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A80" w14:textId="58A36A9A" w:rsidR="00A7705F" w:rsidRPr="003A3C6C" w:rsidRDefault="00636E4E" w:rsidP="003A3C6C">
      <w:pPr>
        <w:pStyle w:val="Titre1"/>
        <w:rPr>
          <w:sz w:val="40"/>
          <w:szCs w:val="40"/>
          <w:lang w:val="fr-FR"/>
        </w:rPr>
      </w:pPr>
      <w:r>
        <w:rPr>
          <w:sz w:val="40"/>
          <w:szCs w:val="40"/>
        </w:rPr>
        <w:t>Guide pratique sur</w:t>
      </w:r>
      <w:r w:rsidR="0022252C" w:rsidRPr="003A3C6C">
        <w:rPr>
          <w:sz w:val="40"/>
          <w:szCs w:val="40"/>
          <w:lang w:val="fr-FR"/>
        </w:rPr>
        <w:t xml:space="preserve"> la structure d</w:t>
      </w:r>
      <w:r>
        <w:rPr>
          <w:sz w:val="40"/>
          <w:szCs w:val="40"/>
          <w:lang w:val="fr-FR"/>
        </w:rPr>
        <w:t>’</w:t>
      </w:r>
      <w:r w:rsidR="0022252C" w:rsidRPr="003A3C6C">
        <w:rPr>
          <w:sz w:val="40"/>
          <w:szCs w:val="40"/>
          <w:lang w:val="fr-FR"/>
        </w:rPr>
        <w:t>u</w:t>
      </w:r>
      <w:r>
        <w:rPr>
          <w:sz w:val="40"/>
          <w:szCs w:val="40"/>
          <w:lang w:val="fr-FR"/>
        </w:rPr>
        <w:t>n</w:t>
      </w:r>
      <w:r w:rsidR="00326423" w:rsidRPr="003A3C6C">
        <w:rPr>
          <w:sz w:val="40"/>
          <w:szCs w:val="40"/>
          <w:lang w:val="fr-FR"/>
        </w:rPr>
        <w:t xml:space="preserve"> scénario pédagogique</w:t>
      </w:r>
      <w:r w:rsidR="0067280B" w:rsidRPr="003A3C6C">
        <w:rPr>
          <w:sz w:val="40"/>
          <w:szCs w:val="40"/>
          <w:lang w:val="fr-FR"/>
        </w:rPr>
        <w:t xml:space="preserve"> </w:t>
      </w:r>
      <w:r>
        <w:rPr>
          <w:sz w:val="40"/>
          <w:szCs w:val="40"/>
          <w:lang w:val="fr-FR"/>
        </w:rPr>
        <w:t>- checklist</w:t>
      </w:r>
    </w:p>
    <w:p w14:paraId="3247CE59" w14:textId="1CD99266" w:rsidR="00883691" w:rsidRPr="00AE4F17" w:rsidRDefault="005B0690" w:rsidP="00883691">
      <w:pPr>
        <w:rPr>
          <w:i/>
          <w:iCs/>
          <w:lang w:val="fr-FR"/>
        </w:rPr>
      </w:pPr>
      <w:r w:rsidRPr="00AE4F17">
        <w:rPr>
          <w:rStyle w:val="Accentuationintense"/>
          <w:color w:val="auto"/>
        </w:rPr>
        <w:t xml:space="preserve">Flore Louette </w:t>
      </w:r>
      <w:r w:rsidR="00883691" w:rsidRPr="00AE4F17">
        <w:rPr>
          <w:rStyle w:val="Accentuationintense"/>
          <w:color w:val="auto"/>
        </w:rPr>
        <w:t>– 2023</w:t>
      </w:r>
    </w:p>
    <w:p w14:paraId="751B84AB" w14:textId="77777777" w:rsidR="00727D24" w:rsidRDefault="00727D24" w:rsidP="00883691"/>
    <w:p w14:paraId="6230AD26" w14:textId="6F0CEAD8" w:rsidR="0022252C" w:rsidRDefault="00081C4C" w:rsidP="0022252C">
      <w:pPr>
        <w:ind w:firstLine="360"/>
      </w:pPr>
      <w:r>
        <w:rPr>
          <w:b/>
          <w:bCs/>
        </w:rPr>
        <w:t xml:space="preserve">Objectifs : </w:t>
      </w:r>
      <w:r>
        <w:t xml:space="preserve">Le but de ce guide est </w:t>
      </w:r>
      <w:r w:rsidR="00AE4F17">
        <w:t xml:space="preserve">de constituer </w:t>
      </w:r>
      <w:r>
        <w:t xml:space="preserve">une base pour documenter les </w:t>
      </w:r>
      <w:r w:rsidR="00BE3B57">
        <w:t>scénari</w:t>
      </w:r>
      <w:r w:rsidR="00720416">
        <w:t>os</w:t>
      </w:r>
      <w:r w:rsidR="00BE3B57">
        <w:t xml:space="preserve"> </w:t>
      </w:r>
      <w:r w:rsidR="00813DBE">
        <w:t>pédagogiques des</w:t>
      </w:r>
      <w:r w:rsidR="00AF498E">
        <w:t xml:space="preserve"> formations</w:t>
      </w:r>
      <w:r>
        <w:t xml:space="preserve"> produites dans le cadre du projet OLE</w:t>
      </w:r>
      <w:r w:rsidR="006303E7">
        <w:t xml:space="preserve"> (Open Learning </w:t>
      </w:r>
      <w:proofErr w:type="spellStart"/>
      <w:r w:rsidR="006303E7">
        <w:t>Experience</w:t>
      </w:r>
      <w:proofErr w:type="spellEnd"/>
      <w:r w:rsidR="006303E7">
        <w:t>)</w:t>
      </w:r>
      <w:r w:rsidR="00B60E92">
        <w:t> : ainsi documentés, les scénari</w:t>
      </w:r>
      <w:r w:rsidR="00720416">
        <w:t>os</w:t>
      </w:r>
      <w:r w:rsidR="00B60E92">
        <w:t xml:space="preserve"> pourront être publiés </w:t>
      </w:r>
      <w:r w:rsidR="00BF131B">
        <w:t xml:space="preserve">avec les supports de formation et autres ressources sous forme d’OER, </w:t>
      </w:r>
      <w:r w:rsidR="008F14C4">
        <w:t>de manière</w:t>
      </w:r>
      <w:r w:rsidR="00BF131B">
        <w:t xml:space="preserve"> que des formateurs hors OLE ou d’autres établissement</w:t>
      </w:r>
      <w:r w:rsidR="008F14C4">
        <w:t>s</w:t>
      </w:r>
      <w:r w:rsidR="00BF131B">
        <w:t xml:space="preserve"> puissent s’en emparer et rejo</w:t>
      </w:r>
      <w:r w:rsidR="004A57C6">
        <w:t>u</w:t>
      </w:r>
      <w:r w:rsidR="00BF131B">
        <w:t xml:space="preserve">er </w:t>
      </w:r>
      <w:r w:rsidR="004A57C6">
        <w:t xml:space="preserve">la formation </w:t>
      </w:r>
      <w:r w:rsidR="00E0723B">
        <w:t>dans son propre contexte</w:t>
      </w:r>
      <w:r>
        <w:t xml:space="preserve">. </w:t>
      </w:r>
      <w:proofErr w:type="spellStart"/>
      <w:r>
        <w:t>Le</w:t>
      </w:r>
      <w:r w:rsidR="00D2296E">
        <w:t>·a</w:t>
      </w:r>
      <w:proofErr w:type="spellEnd"/>
      <w:r>
        <w:t xml:space="preserve"> </w:t>
      </w:r>
      <w:proofErr w:type="spellStart"/>
      <w:r>
        <w:t>formateur·rice</w:t>
      </w:r>
      <w:proofErr w:type="spellEnd"/>
      <w:r>
        <w:t xml:space="preserve"> </w:t>
      </w:r>
      <w:r w:rsidR="003A3C6C">
        <w:t>r</w:t>
      </w:r>
      <w:r>
        <w:t>empli</w:t>
      </w:r>
      <w:r w:rsidR="003A3C6C">
        <w:t>t</w:t>
      </w:r>
      <w:r>
        <w:t xml:space="preserve"> les champs indispensables (avec la légende </w:t>
      </w:r>
      <w:r w:rsidR="008C61A9" w:rsidRPr="008C61A9">
        <w:rPr>
          <w:color w:val="70AD47" w:themeColor="accent6"/>
        </w:rPr>
        <w:t>« </w:t>
      </w:r>
      <w:r w:rsidRPr="00CF2804">
        <w:rPr>
          <w:color w:val="70AD47" w:themeColor="accent6"/>
        </w:rPr>
        <w:t>obligatoire</w:t>
      </w:r>
      <w:r w:rsidR="008C61A9">
        <w:rPr>
          <w:color w:val="70AD47" w:themeColor="accent6"/>
        </w:rPr>
        <w:t> »</w:t>
      </w:r>
      <w:r>
        <w:t xml:space="preserve">) </w:t>
      </w:r>
      <w:r w:rsidR="00D2296E">
        <w:t>pour assurer une cohérence minim</w:t>
      </w:r>
      <w:r w:rsidR="006303E7">
        <w:t>ale</w:t>
      </w:r>
      <w:r w:rsidR="008D6DDB">
        <w:t>,</w:t>
      </w:r>
      <w:r w:rsidR="00D2296E">
        <w:t xml:space="preserve"> mais </w:t>
      </w:r>
      <w:r w:rsidR="00451B64">
        <w:t>conserve</w:t>
      </w:r>
      <w:r w:rsidR="00D2296E">
        <w:t xml:space="preserve"> la liberté de remplir ou non les champs </w:t>
      </w:r>
      <w:r w:rsidR="00D2296E" w:rsidRPr="00CF2804">
        <w:rPr>
          <w:color w:val="4472C4" w:themeColor="accent1"/>
        </w:rPr>
        <w:t>« recommandé</w:t>
      </w:r>
      <w:r w:rsidR="008C61A9">
        <w:rPr>
          <w:color w:val="4472C4" w:themeColor="accent1"/>
        </w:rPr>
        <w:t>s</w:t>
      </w:r>
      <w:r w:rsidR="00D2296E" w:rsidRPr="00CF2804">
        <w:rPr>
          <w:color w:val="4472C4" w:themeColor="accent1"/>
        </w:rPr>
        <w:t xml:space="preserve"> ». </w:t>
      </w:r>
      <w:r w:rsidR="00D2296E">
        <w:t xml:space="preserve">Il est cependant </w:t>
      </w:r>
      <w:r w:rsidR="008C61A9">
        <w:t>souhaitable</w:t>
      </w:r>
      <w:r w:rsidR="00D2296E">
        <w:t xml:space="preserve"> de remplir un maximum de ces champs pour favoriser</w:t>
      </w:r>
      <w:r w:rsidR="00B76958">
        <w:t xml:space="preserve"> </w:t>
      </w:r>
      <w:r w:rsidR="00883691">
        <w:t>la</w:t>
      </w:r>
      <w:r w:rsidR="00D2296E">
        <w:t xml:space="preserve"> circulation</w:t>
      </w:r>
      <w:r w:rsidR="00B76958">
        <w:t xml:space="preserve"> </w:t>
      </w:r>
      <w:r w:rsidR="00D2296E">
        <w:t>des ressources produites</w:t>
      </w:r>
      <w:r w:rsidR="00883691">
        <w:t xml:space="preserve"> dans le cadre du projet</w:t>
      </w:r>
      <w:r w:rsidR="00E0723B">
        <w:t xml:space="preserve"> OLE</w:t>
      </w:r>
      <w:r w:rsidR="008C61A9">
        <w:t>, car l</w:t>
      </w:r>
      <w:r w:rsidR="009707E2">
        <w:t xml:space="preserve">’utilisation d’un </w:t>
      </w:r>
      <w:r w:rsidR="003A3C6C">
        <w:t>« </w:t>
      </w:r>
      <w:r w:rsidR="009707E2">
        <w:t>schéma standard</w:t>
      </w:r>
      <w:r w:rsidR="003A3C6C">
        <w:t> »</w:t>
      </w:r>
      <w:r w:rsidR="009707E2">
        <w:t xml:space="preserve"> facilit</w:t>
      </w:r>
      <w:r w:rsidR="008C61A9">
        <w:t>e</w:t>
      </w:r>
      <w:r w:rsidR="009707E2">
        <w:t xml:space="preserve"> la recherche, l’évaluation, l’acquisition et </w:t>
      </w:r>
      <w:r w:rsidR="002763FE">
        <w:t>la ré</w:t>
      </w:r>
      <w:r w:rsidR="009707E2">
        <w:t>utilisation des ressources</w:t>
      </w:r>
      <w:r w:rsidR="0024292F">
        <w:t xml:space="preserve"> ouvertes</w:t>
      </w:r>
      <w:r w:rsidR="009707E2">
        <w:t>.</w:t>
      </w:r>
      <w:r w:rsidR="0022252C">
        <w:t xml:space="preserve"> Quant aux champs </w:t>
      </w:r>
      <w:r w:rsidR="0022252C" w:rsidRPr="0022252C">
        <w:rPr>
          <w:color w:val="ED7D31" w:themeColor="accent2"/>
        </w:rPr>
        <w:t>«</w:t>
      </w:r>
      <w:r w:rsidR="0022252C">
        <w:t> </w:t>
      </w:r>
      <w:r w:rsidR="0022252C">
        <w:rPr>
          <w:color w:val="ED7D31" w:themeColor="accent2"/>
        </w:rPr>
        <w:t>f</w:t>
      </w:r>
      <w:r w:rsidR="0022252C" w:rsidRPr="00CF2804">
        <w:rPr>
          <w:color w:val="ED7D31" w:themeColor="accent2"/>
        </w:rPr>
        <w:t>acultatif</w:t>
      </w:r>
      <w:r w:rsidR="008C61A9">
        <w:rPr>
          <w:color w:val="ED7D31" w:themeColor="accent2"/>
        </w:rPr>
        <w:t>s</w:t>
      </w:r>
      <w:r w:rsidR="0022252C">
        <w:rPr>
          <w:color w:val="ED7D31" w:themeColor="accent2"/>
        </w:rPr>
        <w:t> »</w:t>
      </w:r>
      <w:r w:rsidR="0022252C">
        <w:t xml:space="preserve">, ils sont laissés à </w:t>
      </w:r>
      <w:r w:rsidR="006303E7">
        <w:t>l’</w:t>
      </w:r>
      <w:r w:rsidR="0022252C">
        <w:t>appréciation</w:t>
      </w:r>
      <w:r w:rsidR="006303E7">
        <w:t xml:space="preserve"> du </w:t>
      </w:r>
      <w:proofErr w:type="spellStart"/>
      <w:r w:rsidR="006303E7">
        <w:t>formateur·rice</w:t>
      </w:r>
      <w:proofErr w:type="spellEnd"/>
      <w:r w:rsidR="00FA5E67">
        <w:t xml:space="preserve"> </w:t>
      </w:r>
      <w:r w:rsidR="00DE45A3">
        <w:t>et peuvent</w:t>
      </w:r>
      <w:r w:rsidR="00FA5E67">
        <w:t xml:space="preserve"> répondre à un éventuel besoin</w:t>
      </w:r>
      <w:r w:rsidR="0022252C">
        <w:t xml:space="preserve">. </w:t>
      </w:r>
      <w:r w:rsidR="00D2296E">
        <w:t>Les champs se basent sur des normes</w:t>
      </w:r>
      <w:r w:rsidR="00AE4F17">
        <w:t xml:space="preserve"> et standards</w:t>
      </w:r>
      <w:r w:rsidR="00D2296E">
        <w:t xml:space="preserve"> internationa</w:t>
      </w:r>
      <w:r w:rsidR="00DE45A3">
        <w:t>ux</w:t>
      </w:r>
      <w:r w:rsidR="00451B64">
        <w:rPr>
          <w:rStyle w:val="Appelnotedebasdep"/>
        </w:rPr>
        <w:footnoteReference w:id="1"/>
      </w:r>
      <w:r w:rsidR="00B76958">
        <w:t xml:space="preserve"> et européen</w:t>
      </w:r>
      <w:r w:rsidR="00DE45A3">
        <w:t>s</w:t>
      </w:r>
      <w:r w:rsidR="009707E2">
        <w:rPr>
          <w:rStyle w:val="Appelnotedebasdep"/>
        </w:rPr>
        <w:footnoteReference w:id="2"/>
      </w:r>
      <w:r w:rsidR="00B76958">
        <w:t>, pour</w:t>
      </w:r>
      <w:r w:rsidR="00FC21F1">
        <w:t xml:space="preserve"> assurer une</w:t>
      </w:r>
      <w:r w:rsidR="009707E2">
        <w:t xml:space="preserve"> cohéren</w:t>
      </w:r>
      <w:r w:rsidR="008C61A9">
        <w:t>c</w:t>
      </w:r>
      <w:r w:rsidR="009707E2">
        <w:t>e</w:t>
      </w:r>
      <w:r w:rsidR="00FC21F1">
        <w:t xml:space="preserve"> et</w:t>
      </w:r>
      <w:r w:rsidR="00B76958">
        <w:t xml:space="preserve"> faciliter l’échange</w:t>
      </w:r>
      <w:r w:rsidR="009707E2">
        <w:t>, le partage et la réutilisation</w:t>
      </w:r>
      <w:r w:rsidR="00B76958">
        <w:t xml:space="preserve"> des ressources</w:t>
      </w:r>
      <w:r w:rsidR="0074658F">
        <w:t xml:space="preserve"> tant par les</w:t>
      </w:r>
      <w:r w:rsidR="00FD7A53">
        <w:t xml:space="preserve"> </w:t>
      </w:r>
      <w:proofErr w:type="spellStart"/>
      <w:r w:rsidR="0074658F">
        <w:t>apprenant</w:t>
      </w:r>
      <w:r w:rsidR="00DE45A3">
        <w:t>·e·</w:t>
      </w:r>
      <w:r w:rsidR="0074658F">
        <w:t>s</w:t>
      </w:r>
      <w:proofErr w:type="spellEnd"/>
      <w:r w:rsidR="0074658F">
        <w:t xml:space="preserve"> que par les </w:t>
      </w:r>
      <w:proofErr w:type="spellStart"/>
      <w:r w:rsidR="0074658F">
        <w:t>formateur</w:t>
      </w:r>
      <w:r w:rsidR="00DE45A3">
        <w:t>·rice·</w:t>
      </w:r>
      <w:r w:rsidR="0074658F">
        <w:t>s</w:t>
      </w:r>
      <w:proofErr w:type="spellEnd"/>
      <w:r w:rsidR="00AE4F17">
        <w:t>,</w:t>
      </w:r>
      <w:r w:rsidR="00B76958">
        <w:t xml:space="preserve"> au-delà de</w:t>
      </w:r>
      <w:r w:rsidR="0074658F">
        <w:t xml:space="preserve"> no</w:t>
      </w:r>
      <w:r w:rsidR="00B76958">
        <w:t>s frontières.</w:t>
      </w:r>
      <w:r w:rsidR="00EB3804">
        <w:t xml:space="preserve"> Une bonne structuration </w:t>
      </w:r>
      <w:r w:rsidR="0024292F">
        <w:t>d</w:t>
      </w:r>
      <w:r w:rsidR="00756571">
        <w:t>u scénario</w:t>
      </w:r>
      <w:r w:rsidR="0024292F">
        <w:t xml:space="preserve"> </w:t>
      </w:r>
      <w:r w:rsidR="00EB3804">
        <w:t>pédagogique permet aussi d’avoir une meilleure visibilité sur le net.</w:t>
      </w:r>
      <w:r w:rsidR="00A93DA3">
        <w:t xml:space="preserve"> </w:t>
      </w:r>
      <w:r w:rsidR="00AE4F17">
        <w:t>Enfin, i</w:t>
      </w:r>
      <w:r w:rsidR="008C61A9">
        <w:t xml:space="preserve">l est intéressant de noter que </w:t>
      </w:r>
      <w:proofErr w:type="spellStart"/>
      <w:r w:rsidR="008C61A9">
        <w:t>l</w:t>
      </w:r>
      <w:r w:rsidR="00A93DA3">
        <w:t>e·a</w:t>
      </w:r>
      <w:proofErr w:type="spellEnd"/>
      <w:r w:rsidR="00A93DA3">
        <w:t xml:space="preserve"> </w:t>
      </w:r>
      <w:proofErr w:type="spellStart"/>
      <w:r w:rsidR="00A93DA3">
        <w:t>formateur·trice</w:t>
      </w:r>
      <w:proofErr w:type="spellEnd"/>
      <w:r w:rsidR="00A93DA3">
        <w:t xml:space="preserve"> conserve la liberté d’étoffer son scénario pédagogique sur </w:t>
      </w:r>
      <w:r w:rsidR="008C61A9">
        <w:t>la</w:t>
      </w:r>
      <w:r w:rsidR="00A93DA3">
        <w:t xml:space="preserve"> base</w:t>
      </w:r>
      <w:r w:rsidR="00FA5E67">
        <w:t xml:space="preserve"> offerte par le guide</w:t>
      </w:r>
      <w:r w:rsidR="00A93DA3">
        <w:t xml:space="preserve">. </w:t>
      </w:r>
      <w:r w:rsidR="00B76958">
        <w:t xml:space="preserve"> </w:t>
      </w:r>
      <w:r w:rsidR="00D2296E">
        <w:t xml:space="preserve"> </w:t>
      </w:r>
    </w:p>
    <w:p w14:paraId="61652336" w14:textId="4B2C31A1" w:rsidR="0022252C" w:rsidRDefault="0022252C" w:rsidP="0022252C">
      <w:pPr>
        <w:ind w:firstLine="360"/>
      </w:pPr>
    </w:p>
    <w:p w14:paraId="07CA3F7A" w14:textId="3682972B" w:rsidR="00326423" w:rsidRPr="00AE4F17" w:rsidRDefault="0022252C" w:rsidP="00AE4F17">
      <w:pPr>
        <w:ind w:firstLine="360"/>
        <w:rPr>
          <w:i/>
          <w:iCs/>
        </w:rPr>
      </w:pPr>
      <w:r>
        <w:t xml:space="preserve">Ce guide s’est inspiré du </w:t>
      </w:r>
      <w:r>
        <w:rPr>
          <w:i/>
          <w:iCs/>
        </w:rPr>
        <w:t>Guide des mét</w:t>
      </w:r>
      <w:r w:rsidR="008D6DDB">
        <w:rPr>
          <w:i/>
          <w:iCs/>
        </w:rPr>
        <w:t>a</w:t>
      </w:r>
      <w:r>
        <w:rPr>
          <w:i/>
          <w:iCs/>
        </w:rPr>
        <w:t>données REL : Recommandation du groupe de travail sur les métadonnées de la fabrique REL</w:t>
      </w:r>
      <w:r>
        <w:rPr>
          <w:rStyle w:val="Appelnotedebasdep"/>
          <w:i/>
          <w:iCs/>
        </w:rPr>
        <w:footnoteReference w:id="3"/>
      </w:r>
      <w:r w:rsidR="008D6DDB">
        <w:rPr>
          <w:i/>
          <w:iCs/>
        </w:rPr>
        <w:t xml:space="preserve"> </w:t>
      </w:r>
      <w:r w:rsidR="008D6DDB">
        <w:t>et de scénarios pédagogiques déjà produits au sein du projet OLE</w:t>
      </w:r>
      <w:r>
        <w:rPr>
          <w:i/>
          <w:iCs/>
        </w:rPr>
        <w:t xml:space="preserve">. </w:t>
      </w:r>
      <w:r w:rsidR="008C61A9">
        <w:t>Il</w:t>
      </w:r>
      <w:r w:rsidR="00D2296E">
        <w:t xml:space="preserve"> se </w:t>
      </w:r>
      <w:r w:rsidR="00DE45A3">
        <w:t>fonde</w:t>
      </w:r>
      <w:r w:rsidR="00D2296E">
        <w:t xml:space="preserve"> </w:t>
      </w:r>
      <w:r w:rsidR="008C61A9">
        <w:t xml:space="preserve">également </w:t>
      </w:r>
      <w:r w:rsidR="00D2296E">
        <w:t>sur les résultats d’un</w:t>
      </w:r>
      <w:r w:rsidR="0074658F">
        <w:t xml:space="preserve">e </w:t>
      </w:r>
      <w:r w:rsidR="0049764E">
        <w:t>séance de co-construction</w:t>
      </w:r>
      <w:r w:rsidR="0074658F">
        <w:t xml:space="preserve"> des membres du Louvain Learning </w:t>
      </w:r>
      <w:proofErr w:type="spellStart"/>
      <w:r w:rsidR="0074658F">
        <w:t>Lab</w:t>
      </w:r>
      <w:proofErr w:type="spellEnd"/>
      <w:r w:rsidR="00AE4F17">
        <w:t xml:space="preserve"> de l’Université catholique de Louvain,</w:t>
      </w:r>
      <w:r w:rsidR="0074658F">
        <w:t xml:space="preserve"> dans le cadre du projet OLE. </w:t>
      </w:r>
      <w:r w:rsidR="00D2296E">
        <w:t xml:space="preserve"> </w:t>
      </w:r>
    </w:p>
    <w:p w14:paraId="7309E4A8" w14:textId="77777777" w:rsidR="00727D24" w:rsidRDefault="00727D24" w:rsidP="00727D24">
      <w:pPr>
        <w:pStyle w:val="Titre2"/>
      </w:pPr>
    </w:p>
    <w:p w14:paraId="3BE12F72" w14:textId="3BBD9500" w:rsidR="00727D24" w:rsidRDefault="00727D24" w:rsidP="00727D24">
      <w:pPr>
        <w:pStyle w:val="Titre2"/>
      </w:pPr>
      <w:r>
        <w:t xml:space="preserve">Liste des métadonnées </w:t>
      </w:r>
    </w:p>
    <w:p w14:paraId="7D1FB3BC" w14:textId="0B47A9F7" w:rsidR="00326423" w:rsidRDefault="00CE0DCD" w:rsidP="00836EBB">
      <w:pPr>
        <w:pStyle w:val="Titre2"/>
        <w:spacing w:before="0" w:after="240"/>
      </w:pPr>
      <w:r w:rsidRPr="00CE0DCD">
        <w:t>1.</w:t>
      </w:r>
      <w:r>
        <w:t xml:space="preserve"> </w:t>
      </w:r>
      <w:r w:rsidR="002D23D8">
        <w:t>É</w:t>
      </w:r>
      <w:r>
        <w:t xml:space="preserve">léments requis </w:t>
      </w:r>
    </w:p>
    <w:p w14:paraId="3083A191" w14:textId="7B68DF14" w:rsidR="00A93DA3" w:rsidRPr="00A93DA3" w:rsidRDefault="00E64B79" w:rsidP="00A93DA3">
      <w:pPr>
        <w:pStyle w:val="Paragraphedeliste"/>
        <w:numPr>
          <w:ilvl w:val="0"/>
          <w:numId w:val="2"/>
        </w:numPr>
      </w:pPr>
      <w:r w:rsidRPr="0026468C">
        <w:rPr>
          <w:b/>
          <w:bCs/>
        </w:rPr>
        <w:t>Auteur</w:t>
      </w:r>
      <w:r w:rsidR="002000AA">
        <w:rPr>
          <w:b/>
          <w:bCs/>
        </w:rPr>
        <w:t xml:space="preserve"> et email</w:t>
      </w:r>
      <w:r w:rsidRPr="0026468C">
        <w:rPr>
          <w:b/>
          <w:bCs/>
        </w:rPr>
        <w:t xml:space="preserve"> de contact</w:t>
      </w:r>
      <w:r>
        <w:t xml:space="preserve"> </w:t>
      </w:r>
      <w:r w:rsidR="00326423">
        <w:t xml:space="preserve">– </w:t>
      </w:r>
      <w:r w:rsidR="00081C4C" w:rsidRPr="00CF2804">
        <w:rPr>
          <w:color w:val="70AD47" w:themeColor="accent6"/>
        </w:rPr>
        <w:t>Obligatoire</w:t>
      </w:r>
    </w:p>
    <w:p w14:paraId="27154493" w14:textId="4B460E3A" w:rsidR="0026468C" w:rsidRDefault="0026468C" w:rsidP="0026468C">
      <w:pPr>
        <w:pStyle w:val="Paragraphedeliste"/>
        <w:numPr>
          <w:ilvl w:val="0"/>
          <w:numId w:val="2"/>
        </w:numPr>
        <w:rPr>
          <w:color w:val="4472C4" w:themeColor="accent1"/>
        </w:rPr>
      </w:pPr>
      <w:r w:rsidRPr="0026468C">
        <w:rPr>
          <w:b/>
          <w:bCs/>
        </w:rPr>
        <w:t xml:space="preserve">Titre </w:t>
      </w:r>
      <w:r w:rsidR="000431EC">
        <w:rPr>
          <w:b/>
          <w:bCs/>
        </w:rPr>
        <w:t>(</w:t>
      </w:r>
      <w:r w:rsidR="00F31959">
        <w:rPr>
          <w:b/>
          <w:bCs/>
        </w:rPr>
        <w:t>et sous-titre</w:t>
      </w:r>
      <w:r w:rsidR="000431EC">
        <w:rPr>
          <w:b/>
          <w:bCs/>
        </w:rPr>
        <w:t>)</w:t>
      </w:r>
      <w:r w:rsidR="00F31959">
        <w:rPr>
          <w:b/>
          <w:bCs/>
        </w:rPr>
        <w:t xml:space="preserve"> </w:t>
      </w:r>
      <w:r w:rsidRPr="0026468C">
        <w:rPr>
          <w:b/>
          <w:bCs/>
        </w:rPr>
        <w:t>de la formation</w:t>
      </w:r>
      <w:r>
        <w:t xml:space="preserve"> – </w:t>
      </w:r>
      <w:r w:rsidRPr="00CF2804">
        <w:rPr>
          <w:color w:val="70AD47" w:themeColor="accent6"/>
        </w:rPr>
        <w:t>Obligatoire</w:t>
      </w:r>
    </w:p>
    <w:p w14:paraId="2A30249C" w14:textId="299DAD5A" w:rsidR="00AE4F17" w:rsidRPr="00AE4F17" w:rsidRDefault="009D23FC" w:rsidP="00AE4F17">
      <w:pPr>
        <w:pStyle w:val="Paragraphedeliste"/>
        <w:numPr>
          <w:ilvl w:val="0"/>
          <w:numId w:val="2"/>
        </w:numPr>
        <w:rPr>
          <w:color w:val="4472C4" w:themeColor="accent1"/>
        </w:rPr>
      </w:pPr>
      <w:r>
        <w:rPr>
          <w:b/>
          <w:bCs/>
        </w:rPr>
        <w:t>Date de la</w:t>
      </w:r>
      <w:r w:rsidR="00727D24">
        <w:rPr>
          <w:b/>
          <w:bCs/>
        </w:rPr>
        <w:t xml:space="preserve"> dernière version </w:t>
      </w:r>
      <w:r w:rsidR="00F31959">
        <w:rPr>
          <w:b/>
          <w:bCs/>
        </w:rPr>
        <w:t>du scénario pédagogique</w:t>
      </w:r>
      <w:r w:rsidR="00665ABA">
        <w:rPr>
          <w:b/>
          <w:bCs/>
        </w:rPr>
        <w:t xml:space="preserve"> + numéro de version (V1/V2/…)</w:t>
      </w:r>
      <w:r>
        <w:rPr>
          <w:b/>
          <w:bCs/>
        </w:rPr>
        <w:t xml:space="preserve"> </w:t>
      </w:r>
      <w:r w:rsidR="00A959B0">
        <w:t xml:space="preserve">– </w:t>
      </w:r>
      <w:r w:rsidRPr="00CF2804">
        <w:rPr>
          <w:color w:val="70AD47" w:themeColor="accent6"/>
        </w:rPr>
        <w:t xml:space="preserve">Obligatoire </w:t>
      </w:r>
    </w:p>
    <w:p w14:paraId="2D1932A4" w14:textId="01D45CAE" w:rsidR="00467214" w:rsidRPr="00A959B0" w:rsidRDefault="00467214" w:rsidP="00AE4F17">
      <w:pPr>
        <w:pStyle w:val="Paragraphedeliste"/>
        <w:numPr>
          <w:ilvl w:val="0"/>
          <w:numId w:val="2"/>
        </w:numPr>
        <w:rPr>
          <w:color w:val="4472C4" w:themeColor="accent1"/>
        </w:rPr>
      </w:pPr>
      <w:r w:rsidRPr="00AE4F17">
        <w:rPr>
          <w:b/>
          <w:bCs/>
        </w:rPr>
        <w:t xml:space="preserve">Bannière </w:t>
      </w:r>
      <w:r w:rsidRPr="00A959B0">
        <w:t>–</w:t>
      </w:r>
      <w:r w:rsidR="00FA5E67">
        <w:t xml:space="preserve"> </w:t>
      </w:r>
      <w:r w:rsidR="00FA5E67" w:rsidRPr="00AE4F17">
        <w:rPr>
          <w:color w:val="70AD47" w:themeColor="accent6"/>
        </w:rPr>
        <w:t>Obligatoire</w:t>
      </w:r>
    </w:p>
    <w:p w14:paraId="330FF975" w14:textId="06E1C2F7" w:rsidR="008F14C4" w:rsidRPr="00836EBB" w:rsidRDefault="00A959B0" w:rsidP="008F14C4">
      <w:pPr>
        <w:ind w:left="991" w:firstLine="425"/>
        <w:rPr>
          <w:sz w:val="20"/>
          <w:szCs w:val="20"/>
        </w:rPr>
      </w:pPr>
      <w:r w:rsidRPr="00836EBB">
        <w:rPr>
          <w:sz w:val="20"/>
          <w:szCs w:val="20"/>
        </w:rPr>
        <w:t>Résumé en images type « en un clin d’œil »</w:t>
      </w:r>
      <w:r w:rsidR="003F2346" w:rsidRPr="00836EBB">
        <w:rPr>
          <w:sz w:val="20"/>
          <w:szCs w:val="20"/>
        </w:rPr>
        <w:t xml:space="preserve">. Exemple : </w:t>
      </w:r>
    </w:p>
    <w:p w14:paraId="252F09BA" w14:textId="5729477D" w:rsidR="00665ABA" w:rsidRPr="00665ABA" w:rsidRDefault="00836EBB" w:rsidP="00633AA4">
      <w:pPr>
        <w:ind w:left="991" w:firstLine="425"/>
        <w:jc w:val="left"/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61F0132" wp14:editId="1113B2FE">
            <wp:simplePos x="0" y="0"/>
            <wp:positionH relativeFrom="column">
              <wp:posOffset>410845</wp:posOffset>
            </wp:positionH>
            <wp:positionV relativeFrom="paragraph">
              <wp:posOffset>90170</wp:posOffset>
            </wp:positionV>
            <wp:extent cx="3913505" cy="868045"/>
            <wp:effectExtent l="0" t="0" r="0" b="8255"/>
            <wp:wrapSquare wrapText="bothSides"/>
            <wp:docPr id="3" name="Image 3" descr="Une image contenant texte, Police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olice, diagramme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C4">
        <w:rPr>
          <w:noProof/>
          <w:sz w:val="16"/>
          <w:szCs w:val="16"/>
        </w:rPr>
        <w:drawing>
          <wp:inline distT="0" distB="0" distL="0" distR="0" wp14:anchorId="20AB6DCD" wp14:editId="016CE1AB">
            <wp:extent cx="723900" cy="519722"/>
            <wp:effectExtent l="0" t="0" r="0" b="0"/>
            <wp:docPr id="4" name="Image 4" descr="Une image contenant cercle, vitess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ercle, vitesse, concep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83" cy="5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346">
        <w:t xml:space="preserve"> </w:t>
      </w:r>
      <w:r w:rsidR="008F14C4">
        <w:rPr>
          <w:rFonts w:ascii="Montserrat" w:hAnsi="Montserrat" w:cs="Arial"/>
          <w:sz w:val="16"/>
          <w:szCs w:val="16"/>
        </w:rPr>
        <w:t>M</w:t>
      </w:r>
      <w:r w:rsidR="003F2346" w:rsidRPr="008F14C4">
        <w:rPr>
          <w:rFonts w:ascii="Montserrat" w:hAnsi="Montserrat" w:cs="Arial"/>
          <w:sz w:val="16"/>
          <w:szCs w:val="16"/>
        </w:rPr>
        <w:t>odalité (synchrone, présentiel, asynchrone)</w:t>
      </w:r>
    </w:p>
    <w:p w14:paraId="030FE718" w14:textId="77777777" w:rsidR="00836EBB" w:rsidRDefault="00836EBB" w:rsidP="00836EBB">
      <w:pPr>
        <w:rPr>
          <w:b/>
          <w:bCs/>
        </w:rPr>
      </w:pPr>
    </w:p>
    <w:p w14:paraId="5815F8EF" w14:textId="77777777" w:rsidR="00836EBB" w:rsidRDefault="00836EBB" w:rsidP="00836EBB">
      <w:pPr>
        <w:rPr>
          <w:b/>
          <w:bCs/>
        </w:rPr>
      </w:pPr>
    </w:p>
    <w:p w14:paraId="0DF6AE20" w14:textId="3B9A77BE" w:rsidR="00FA5E67" w:rsidRPr="00FA5E67" w:rsidRDefault="00FA5E67" w:rsidP="00836EBB">
      <w:pPr>
        <w:pStyle w:val="Paragraphedeliste"/>
        <w:numPr>
          <w:ilvl w:val="0"/>
          <w:numId w:val="2"/>
        </w:numPr>
      </w:pPr>
      <w:r w:rsidRPr="00836EBB">
        <w:rPr>
          <w:b/>
          <w:bCs/>
        </w:rPr>
        <w:t xml:space="preserve">Déroulé pédagogique - </w:t>
      </w:r>
      <w:r w:rsidRPr="00836EBB">
        <w:rPr>
          <w:color w:val="70AD47" w:themeColor="accent6"/>
        </w:rPr>
        <w:t>Obligatoire</w:t>
      </w:r>
      <w:r w:rsidRPr="00836EBB">
        <w:rPr>
          <w:b/>
          <w:bCs/>
        </w:rPr>
        <w:t xml:space="preserve"> </w:t>
      </w:r>
    </w:p>
    <w:p w14:paraId="0DB4536E" w14:textId="2F911F0C" w:rsidR="0074658F" w:rsidRDefault="005F65C6" w:rsidP="00FA5E67">
      <w:pPr>
        <w:ind w:left="1416"/>
      </w:pPr>
      <w:r>
        <w:t>E</w:t>
      </w:r>
      <w:r w:rsidR="00FA5E67">
        <w:t>xplique</w:t>
      </w:r>
      <w:r w:rsidR="00A959B0">
        <w:t>z</w:t>
      </w:r>
      <w:r w:rsidR="00FA5E67">
        <w:t xml:space="preserve"> le déroulé de l’animation, son contenu, sa durée et la façon dont </w:t>
      </w:r>
      <w:proofErr w:type="spellStart"/>
      <w:r w:rsidR="00FA5E67">
        <w:t>le</w:t>
      </w:r>
      <w:r w:rsidR="006C6038">
        <w:t>·a</w:t>
      </w:r>
      <w:proofErr w:type="spellEnd"/>
      <w:r w:rsidR="00FA5E67">
        <w:t xml:space="preserve"> </w:t>
      </w:r>
      <w:proofErr w:type="spellStart"/>
      <w:r w:rsidR="00FA5E67">
        <w:t>formateur</w:t>
      </w:r>
      <w:r w:rsidR="006C6038">
        <w:t>·rice</w:t>
      </w:r>
      <w:proofErr w:type="spellEnd"/>
      <w:r w:rsidR="00FA5E67">
        <w:t xml:space="preserve"> compte s’y prendre (en expliquant la stratégie et l</w:t>
      </w:r>
      <w:r w:rsidR="009707E2">
        <w:t>es</w:t>
      </w:r>
      <w:r w:rsidR="00FA5E67">
        <w:t xml:space="preserve"> méthode</w:t>
      </w:r>
      <w:r w:rsidR="009707E2">
        <w:t>s</w:t>
      </w:r>
      <w:r w:rsidR="00FA5E67">
        <w:t xml:space="preserve"> d’apprentissage, modalités d’évaluation des acquis,</w:t>
      </w:r>
      <w:r w:rsidR="00FD0321">
        <w:t xml:space="preserve"> si les </w:t>
      </w:r>
      <w:proofErr w:type="spellStart"/>
      <w:r w:rsidR="00FD0321">
        <w:t>apprenant</w:t>
      </w:r>
      <w:r w:rsidR="00A959B0">
        <w:t>·e·</w:t>
      </w:r>
      <w:r w:rsidR="00FD0321">
        <w:t>s</w:t>
      </w:r>
      <w:proofErr w:type="spellEnd"/>
      <w:r w:rsidR="00FD0321">
        <w:t xml:space="preserve"> doivent travailler</w:t>
      </w:r>
      <w:r w:rsidR="00A959B0">
        <w:t xml:space="preserve"> </w:t>
      </w:r>
      <w:r w:rsidR="00FD0321">
        <w:t>en groupe ou individuellement,</w:t>
      </w:r>
      <w:r w:rsidR="00FA5E67">
        <w:t xml:space="preserve"> etc.). Laissez </w:t>
      </w:r>
      <w:r w:rsidR="003F2346">
        <w:t>s’</w:t>
      </w:r>
      <w:r w:rsidR="00FA5E67">
        <w:t>exprimer votre créativité !</w:t>
      </w:r>
    </w:p>
    <w:p w14:paraId="7E2FFC0F" w14:textId="31FC3387" w:rsidR="0074658F" w:rsidRPr="006C6038" w:rsidRDefault="00665ABA" w:rsidP="0074658F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Informations relatives au(x) s</w:t>
      </w:r>
      <w:r w:rsidR="0074658F" w:rsidRPr="006C6038">
        <w:rPr>
          <w:b/>
          <w:bCs/>
        </w:rPr>
        <w:t>upport</w:t>
      </w:r>
      <w:r>
        <w:rPr>
          <w:b/>
          <w:bCs/>
        </w:rPr>
        <w:t>(s)</w:t>
      </w:r>
      <w:r w:rsidR="0074658F" w:rsidRPr="006C6038">
        <w:rPr>
          <w:b/>
          <w:bCs/>
        </w:rPr>
        <w:t xml:space="preserve"> de formation </w:t>
      </w:r>
      <w:r w:rsidR="006C6038">
        <w:t xml:space="preserve">– </w:t>
      </w:r>
      <w:r w:rsidR="006C6038" w:rsidRPr="00FA5E67">
        <w:rPr>
          <w:color w:val="70AD47" w:themeColor="accent6"/>
        </w:rPr>
        <w:t>Obligatoire</w:t>
      </w:r>
    </w:p>
    <w:p w14:paraId="4B82AC2F" w14:textId="5140DEA7" w:rsidR="00FA5E67" w:rsidRDefault="005F65C6" w:rsidP="00F43F50">
      <w:pPr>
        <w:ind w:left="1416"/>
      </w:pPr>
      <w:r>
        <w:t>Repren</w:t>
      </w:r>
      <w:r w:rsidR="00A959B0">
        <w:t>ez</w:t>
      </w:r>
      <w:r w:rsidR="00F43F50">
        <w:t xml:space="preserve"> ici le type, format et la licence Creative Commons </w:t>
      </w:r>
      <w:r w:rsidR="0074658F">
        <w:t>d</w:t>
      </w:r>
      <w:r w:rsidR="00F43F50">
        <w:t>u matériel</w:t>
      </w:r>
      <w:r w:rsidR="0074658F">
        <w:t xml:space="preserve"> de formation mis à </w:t>
      </w:r>
      <w:r w:rsidR="003F2346">
        <w:t xml:space="preserve">la </w:t>
      </w:r>
      <w:r w:rsidR="0074658F">
        <w:t xml:space="preserve">disposition des </w:t>
      </w:r>
      <w:proofErr w:type="spellStart"/>
      <w:r w:rsidR="0074658F">
        <w:t>apprenant</w:t>
      </w:r>
      <w:r w:rsidR="00F43F50">
        <w:t>·e·</w:t>
      </w:r>
      <w:r w:rsidR="0074658F">
        <w:t>s</w:t>
      </w:r>
      <w:proofErr w:type="spellEnd"/>
      <w:r w:rsidR="00F43F50">
        <w:t xml:space="preserve"> et d</w:t>
      </w:r>
      <w:r w:rsidR="003F2346">
        <w:t>es</w:t>
      </w:r>
      <w:r w:rsidR="00F43F50">
        <w:t xml:space="preserve"> </w:t>
      </w:r>
      <w:proofErr w:type="spellStart"/>
      <w:r w:rsidR="0074658F">
        <w:t>formateur</w:t>
      </w:r>
      <w:r w:rsidR="00F43F50">
        <w:t>·rice</w:t>
      </w:r>
      <w:r w:rsidR="003F2346">
        <w:t>·</w:t>
      </w:r>
      <w:r w:rsidR="00F43F50">
        <w:t>s</w:t>
      </w:r>
      <w:proofErr w:type="spellEnd"/>
      <w:r w:rsidR="003F2346">
        <w:t>, ainsi que</w:t>
      </w:r>
      <w:r w:rsidR="0074658F">
        <w:t xml:space="preserve"> </w:t>
      </w:r>
      <w:r>
        <w:t>le</w:t>
      </w:r>
      <w:r w:rsidR="0074658F">
        <w:t xml:space="preserve"> lien </w:t>
      </w:r>
      <w:r>
        <w:t>vers le(s) support(s).</w:t>
      </w:r>
      <w:r w:rsidR="00FA5E67">
        <w:t xml:space="preserve">   </w:t>
      </w:r>
    </w:p>
    <w:p w14:paraId="306A4553" w14:textId="48FA492A" w:rsidR="00665ABA" w:rsidRDefault="00665ABA" w:rsidP="00665ABA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Description de la formation</w:t>
      </w:r>
      <w:r w:rsidRPr="0026468C">
        <w:rPr>
          <w:b/>
          <w:bCs/>
        </w:rPr>
        <w:t xml:space="preserve"> (</w:t>
      </w:r>
      <w:r>
        <w:rPr>
          <w:b/>
          <w:bCs/>
        </w:rPr>
        <w:t>//</w:t>
      </w:r>
      <w:r w:rsidRPr="0026468C">
        <w:rPr>
          <w:b/>
          <w:bCs/>
        </w:rPr>
        <w:t>fiches LLL)</w:t>
      </w:r>
      <w:r>
        <w:rPr>
          <w:b/>
          <w:bCs/>
        </w:rPr>
        <w:t xml:space="preserve"> - </w:t>
      </w:r>
      <w:r w:rsidRPr="00FD3CEB">
        <w:rPr>
          <w:color w:val="70AD47" w:themeColor="accent6"/>
        </w:rPr>
        <w:t>Obligatoire</w:t>
      </w:r>
    </w:p>
    <w:p w14:paraId="77F243B0" w14:textId="77777777" w:rsidR="00665ABA" w:rsidRDefault="00665ABA" w:rsidP="00665ABA">
      <w:pPr>
        <w:ind w:left="708" w:firstLine="708"/>
      </w:pPr>
      <w:r>
        <w:t>Décrivez la formation</w:t>
      </w:r>
      <w:r w:rsidRPr="00727D24">
        <w:t xml:space="preserve"> </w:t>
      </w:r>
      <w:r>
        <w:t xml:space="preserve">en </w:t>
      </w:r>
      <w:r w:rsidRPr="00727D24">
        <w:t xml:space="preserve">50 </w:t>
      </w:r>
      <w:r>
        <w:t>caractères</w:t>
      </w:r>
      <w:r w:rsidRPr="00727D24">
        <w:t xml:space="preserve"> max. </w:t>
      </w:r>
    </w:p>
    <w:p w14:paraId="241B9C2B" w14:textId="4EE7FBD4" w:rsidR="00665ABA" w:rsidRDefault="00665ABA" w:rsidP="00665ABA">
      <w:pPr>
        <w:pStyle w:val="Paragraphedeliste"/>
        <w:numPr>
          <w:ilvl w:val="0"/>
          <w:numId w:val="2"/>
        </w:numPr>
      </w:pPr>
      <w:r w:rsidRPr="0026468C">
        <w:rPr>
          <w:b/>
          <w:bCs/>
        </w:rPr>
        <w:t>Objectifs</w:t>
      </w:r>
      <w:r>
        <w:rPr>
          <w:b/>
          <w:bCs/>
        </w:rPr>
        <w:t xml:space="preserve"> d’apprentissage</w:t>
      </w:r>
      <w:r w:rsidRPr="0026468C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FD3CEB">
        <w:rPr>
          <w:color w:val="70AD47" w:themeColor="accent6"/>
        </w:rPr>
        <w:t xml:space="preserve">Obligatoire  </w:t>
      </w:r>
    </w:p>
    <w:p w14:paraId="0515CD1B" w14:textId="7D42E45C" w:rsidR="00665ABA" w:rsidRDefault="00665ABA" w:rsidP="00665ABA">
      <w:pPr>
        <w:ind w:left="1416"/>
      </w:pPr>
      <w:r>
        <w:t>Qu’est-ce que l’</w:t>
      </w:r>
      <w:proofErr w:type="spellStart"/>
      <w:r>
        <w:t>apprenant·e</w:t>
      </w:r>
      <w:proofErr w:type="spellEnd"/>
      <w:r>
        <w:t xml:space="preserve"> sera capable de faire au terme de la formation ? La formation doit répondre à des besoins clairement identifiés par </w:t>
      </w:r>
      <w:proofErr w:type="spellStart"/>
      <w:r>
        <w:t>le·a</w:t>
      </w:r>
      <w:proofErr w:type="spellEnd"/>
      <w:r>
        <w:t xml:space="preserve"> </w:t>
      </w:r>
      <w:proofErr w:type="spellStart"/>
      <w:r>
        <w:t>formateur·trice</w:t>
      </w:r>
      <w:proofErr w:type="spellEnd"/>
      <w:r>
        <w:t xml:space="preserve"> qui seront repris dans cette rubrique. </w:t>
      </w:r>
    </w:p>
    <w:p w14:paraId="52638D22" w14:textId="5F670143" w:rsidR="00CE0DCD" w:rsidRPr="003F51F5" w:rsidRDefault="00CE0DCD" w:rsidP="00FA5E67">
      <w:pPr>
        <w:pStyle w:val="Paragraphedeliste"/>
        <w:numPr>
          <w:ilvl w:val="0"/>
          <w:numId w:val="2"/>
        </w:numPr>
      </w:pPr>
      <w:r w:rsidRPr="00FA5E67">
        <w:rPr>
          <w:b/>
          <w:bCs/>
        </w:rPr>
        <w:t>Licence Creative Commons</w:t>
      </w:r>
      <w:r>
        <w:t xml:space="preserve"> – </w:t>
      </w:r>
      <w:r w:rsidRPr="00FA5E67">
        <w:rPr>
          <w:color w:val="70AD47" w:themeColor="accent6"/>
        </w:rPr>
        <w:t>Obligatoire</w:t>
      </w:r>
      <w:r w:rsidRPr="00FA5E67">
        <w:rPr>
          <w:color w:val="4472C4" w:themeColor="accent1"/>
        </w:rPr>
        <w:t xml:space="preserve"> </w:t>
      </w:r>
    </w:p>
    <w:p w14:paraId="3F2B9E0A" w14:textId="319CE593" w:rsidR="00A959B0" w:rsidRDefault="004B195C" w:rsidP="00F43F50">
      <w:pPr>
        <w:ind w:left="13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42473" wp14:editId="212CE961">
            <wp:simplePos x="0" y="0"/>
            <wp:positionH relativeFrom="column">
              <wp:posOffset>3931285</wp:posOffset>
            </wp:positionH>
            <wp:positionV relativeFrom="paragraph">
              <wp:posOffset>245745</wp:posOffset>
            </wp:positionV>
            <wp:extent cx="830580" cy="290195"/>
            <wp:effectExtent l="0" t="0" r="7620" b="0"/>
            <wp:wrapTight wrapText="bothSides">
              <wp:wrapPolygon edited="0">
                <wp:start x="0" y="0"/>
                <wp:lineTo x="0" y="19851"/>
                <wp:lineTo x="21303" y="19851"/>
                <wp:lineTo x="21303" y="0"/>
                <wp:lineTo x="0" y="0"/>
              </wp:wrapPolygon>
            </wp:wrapTight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F50">
        <w:t>N</w:t>
      </w:r>
      <w:r w:rsidR="005F65C6">
        <w:t>’oubliez pas</w:t>
      </w:r>
      <w:r w:rsidR="00F43F50">
        <w:t xml:space="preserve"> d’apposer l</w:t>
      </w:r>
      <w:r w:rsidR="00665ABA">
        <w:t>e logo de la</w:t>
      </w:r>
      <w:r w:rsidR="00CE0DCD" w:rsidRPr="003F51F5">
        <w:t xml:space="preserve"> licence Creative Commons</w:t>
      </w:r>
      <w:r w:rsidR="00665ABA">
        <w:t xml:space="preserve"> sur votre support de formation ainsi que </w:t>
      </w:r>
      <w:r w:rsidR="00A959B0">
        <w:t>sur votre scénario pédagogique.</w:t>
      </w:r>
    </w:p>
    <w:p w14:paraId="502A3B39" w14:textId="49BEA3C0" w:rsidR="00CE0DCD" w:rsidRDefault="00CE0DCD" w:rsidP="00A959B0">
      <w:pPr>
        <w:ind w:left="1351"/>
        <w:rPr>
          <w:noProof/>
        </w:rPr>
      </w:pPr>
      <w:r w:rsidRPr="00A959B0">
        <w:rPr>
          <w:sz w:val="20"/>
          <w:szCs w:val="20"/>
        </w:rPr>
        <w:t>CCBY</w:t>
      </w:r>
      <w:r w:rsidR="00F43F50" w:rsidRPr="00A959B0">
        <w:rPr>
          <w:sz w:val="20"/>
          <w:szCs w:val="20"/>
        </w:rPr>
        <w:t>-</w:t>
      </w:r>
      <w:r w:rsidRPr="00A959B0">
        <w:rPr>
          <w:sz w:val="20"/>
          <w:szCs w:val="20"/>
        </w:rPr>
        <w:t xml:space="preserve">SA est recommandée </w:t>
      </w:r>
      <w:r w:rsidR="00F43F50" w:rsidRPr="00A959B0">
        <w:rPr>
          <w:sz w:val="20"/>
          <w:szCs w:val="20"/>
        </w:rPr>
        <w:t xml:space="preserve">pour le projet OLE. </w:t>
      </w:r>
      <w:r w:rsidRPr="00CE0DCD">
        <w:rPr>
          <w:noProof/>
        </w:rPr>
        <w:t xml:space="preserve"> </w:t>
      </w:r>
    </w:p>
    <w:p w14:paraId="16AC10D2" w14:textId="242FDD5D" w:rsidR="004B195C" w:rsidRPr="00A959B0" w:rsidRDefault="004B195C" w:rsidP="00A959B0">
      <w:pPr>
        <w:ind w:left="1351"/>
        <w:rPr>
          <w:sz w:val="20"/>
          <w:szCs w:val="20"/>
        </w:rPr>
      </w:pPr>
      <w:r>
        <w:rPr>
          <w:sz w:val="20"/>
          <w:szCs w:val="20"/>
        </w:rPr>
        <w:t xml:space="preserve">Lien vers la page de téléchargement des licences : </w:t>
      </w:r>
      <w:hyperlink r:id="rId11" w:history="1">
        <w:r w:rsidRPr="0066572A">
          <w:rPr>
            <w:rStyle w:val="Lienhypertexte"/>
            <w:sz w:val="20"/>
            <w:szCs w:val="20"/>
          </w:rPr>
          <w:t>https://creativecommons.org/about/downloads/</w:t>
        </w:r>
      </w:hyperlink>
      <w:r>
        <w:rPr>
          <w:sz w:val="20"/>
          <w:szCs w:val="20"/>
        </w:rPr>
        <w:t xml:space="preserve"> </w:t>
      </w:r>
    </w:p>
    <w:p w14:paraId="2CC17391" w14:textId="389320B3" w:rsidR="00467214" w:rsidRPr="00467214" w:rsidRDefault="00CE0DCD" w:rsidP="00CE0DCD">
      <w:pPr>
        <w:pStyle w:val="Titre2"/>
      </w:pPr>
      <w:r>
        <w:t xml:space="preserve">2. </w:t>
      </w:r>
      <w:r w:rsidR="002D23D8">
        <w:t>É</w:t>
      </w:r>
      <w:r>
        <w:t xml:space="preserve">léments recommandés </w:t>
      </w:r>
    </w:p>
    <w:p w14:paraId="326C3844" w14:textId="48F43F62" w:rsidR="00A93DA3" w:rsidRPr="00A93DA3" w:rsidRDefault="00A93DA3" w:rsidP="00FA5E67">
      <w:pPr>
        <w:pStyle w:val="Paragraphedeliste"/>
        <w:numPr>
          <w:ilvl w:val="0"/>
          <w:numId w:val="2"/>
        </w:numPr>
        <w:rPr>
          <w:i/>
          <w:iCs/>
        </w:rPr>
      </w:pPr>
      <w:r w:rsidRPr="00A93DA3">
        <w:rPr>
          <w:b/>
          <w:bCs/>
        </w:rPr>
        <w:t>Public cible</w:t>
      </w:r>
      <w:r>
        <w:t xml:space="preserve"> – </w:t>
      </w:r>
      <w:r w:rsidRPr="00A93DA3">
        <w:rPr>
          <w:color w:val="4472C4" w:themeColor="accent1"/>
        </w:rPr>
        <w:t>Recommandé</w:t>
      </w:r>
      <w:r w:rsidRPr="00A93DA3">
        <w:rPr>
          <w:color w:val="70AD47" w:themeColor="accent6"/>
        </w:rPr>
        <w:t xml:space="preserve"> </w:t>
      </w:r>
    </w:p>
    <w:p w14:paraId="1EA8DAD6" w14:textId="160FE9A9" w:rsidR="0026468C" w:rsidRPr="00727D24" w:rsidRDefault="003F2346" w:rsidP="00FD0321">
      <w:pPr>
        <w:pStyle w:val="Paragraphedeliste"/>
        <w:ind w:left="1416"/>
      </w:pPr>
      <w:r>
        <w:t>À</w:t>
      </w:r>
      <w:r w:rsidR="00A93DA3">
        <w:t xml:space="preserve"> quel public votre ressource s’adresse-t-elle ? Quels sont les </w:t>
      </w:r>
      <w:r w:rsidR="00A93DA3" w:rsidRPr="00081C4C">
        <w:t xml:space="preserve">caractéristiques du public et </w:t>
      </w:r>
      <w:r w:rsidR="00A93DA3">
        <w:t>ses</w:t>
      </w:r>
      <w:r w:rsidR="00A93DA3" w:rsidRPr="00081C4C">
        <w:t xml:space="preserve"> </w:t>
      </w:r>
      <w:proofErr w:type="spellStart"/>
      <w:r w:rsidR="00A93DA3" w:rsidRPr="00081C4C">
        <w:t>préacquis</w:t>
      </w:r>
      <w:proofErr w:type="spellEnd"/>
      <w:r w:rsidR="001739DB">
        <w:t> ?</w:t>
      </w:r>
      <w:r w:rsidR="00467214">
        <w:t xml:space="preserve"> </w:t>
      </w:r>
      <w:r w:rsidR="00727D24">
        <w:t xml:space="preserve"> </w:t>
      </w:r>
    </w:p>
    <w:p w14:paraId="7C8F6194" w14:textId="1D9DF6BD" w:rsidR="00781A8E" w:rsidRDefault="00563F21" w:rsidP="00FA5E67">
      <w:pPr>
        <w:pStyle w:val="Paragraphedeliste"/>
        <w:numPr>
          <w:ilvl w:val="0"/>
          <w:numId w:val="2"/>
        </w:numPr>
      </w:pPr>
      <w:r>
        <w:rPr>
          <w:b/>
          <w:bCs/>
        </w:rPr>
        <w:t>Logistique</w:t>
      </w:r>
      <w:r w:rsidR="00FA449E">
        <w:rPr>
          <w:b/>
          <w:bCs/>
        </w:rPr>
        <w:t xml:space="preserve"> </w:t>
      </w:r>
      <w:r w:rsidR="00781A8E">
        <w:t>–</w:t>
      </w:r>
      <w:r w:rsidR="00EA6241">
        <w:t xml:space="preserve"> </w:t>
      </w:r>
      <w:r w:rsidR="00781A8E" w:rsidRPr="00CF2804">
        <w:rPr>
          <w:color w:val="4472C4" w:themeColor="accent1"/>
        </w:rPr>
        <w:t>Recommandé</w:t>
      </w:r>
    </w:p>
    <w:p w14:paraId="5227B3E3" w14:textId="77777777" w:rsidR="00781A8E" w:rsidRDefault="00781A8E" w:rsidP="00781A8E">
      <w:pPr>
        <w:pStyle w:val="Paragraphedeliste"/>
        <w:ind w:left="1416"/>
      </w:pPr>
      <w:r>
        <w:t xml:space="preserve">L’animation demande-t-elle une logistique particulière ? </w:t>
      </w:r>
    </w:p>
    <w:p w14:paraId="10F3157F" w14:textId="0556FC56" w:rsidR="00E64B79" w:rsidRDefault="00781A8E" w:rsidP="00781A8E">
      <w:pPr>
        <w:pStyle w:val="Paragraphedeliste"/>
        <w:ind w:left="1416"/>
      </w:pPr>
      <w:r w:rsidRPr="00F043AC">
        <w:t xml:space="preserve">Pensez </w:t>
      </w:r>
      <w:r w:rsidR="00FE3605">
        <w:t>au type de local</w:t>
      </w:r>
      <w:r w:rsidRPr="00F043AC">
        <w:t xml:space="preserve"> et</w:t>
      </w:r>
      <w:r w:rsidR="00FE3605">
        <w:t xml:space="preserve"> à</w:t>
      </w:r>
      <w:r w:rsidRPr="00F043AC">
        <w:t xml:space="preserve"> l’équipement, aux outils numériques nécessaires,</w:t>
      </w:r>
      <w:r w:rsidR="000F0D6E" w:rsidRPr="00F043AC">
        <w:t xml:space="preserve"> à la connexion</w:t>
      </w:r>
      <w:r w:rsidR="00FE3605">
        <w:t xml:space="preserve"> internet</w:t>
      </w:r>
      <w:r w:rsidR="000F0D6E" w:rsidRPr="00F043AC">
        <w:t>,</w:t>
      </w:r>
      <w:r w:rsidRPr="00F043AC">
        <w:t xml:space="preserve"> aux logiciels et autre</w:t>
      </w:r>
      <w:r w:rsidR="002D23D8">
        <w:t>s</w:t>
      </w:r>
      <w:r w:rsidRPr="00F043AC">
        <w:t xml:space="preserve"> matériel</w:t>
      </w:r>
      <w:r w:rsidR="002D23D8">
        <w:t>s</w:t>
      </w:r>
      <w:r w:rsidRPr="00F043AC">
        <w:t xml:space="preserve"> </w:t>
      </w:r>
      <w:r w:rsidR="000559E9" w:rsidRPr="00F043AC">
        <w:t>d’animation</w:t>
      </w:r>
      <w:r w:rsidRPr="00F043AC">
        <w:t xml:space="preserve"> à prévoir. </w:t>
      </w:r>
    </w:p>
    <w:p w14:paraId="64792AA1" w14:textId="2A581DD0" w:rsidR="0049764E" w:rsidRDefault="002D23D8" w:rsidP="0049764E">
      <w:pPr>
        <w:pStyle w:val="Paragraphedeliste"/>
        <w:numPr>
          <w:ilvl w:val="0"/>
          <w:numId w:val="2"/>
        </w:numPr>
      </w:pPr>
      <w:r>
        <w:rPr>
          <w:b/>
          <w:bCs/>
        </w:rPr>
        <w:t>É</w:t>
      </w:r>
      <w:r w:rsidR="0049764E" w:rsidRPr="0049764E">
        <w:rPr>
          <w:b/>
          <w:bCs/>
        </w:rPr>
        <w:t>valuation de la formation</w:t>
      </w:r>
      <w:r w:rsidR="0049764E">
        <w:t xml:space="preserve"> - </w:t>
      </w:r>
      <w:r w:rsidR="0049764E" w:rsidRPr="00CF2804">
        <w:rPr>
          <w:color w:val="4472C4" w:themeColor="accent1"/>
        </w:rPr>
        <w:t>Recommandé</w:t>
      </w:r>
    </w:p>
    <w:p w14:paraId="4B00458E" w14:textId="263E61F1" w:rsidR="0049764E" w:rsidRPr="00F043AC" w:rsidRDefault="0049764E" w:rsidP="0049764E">
      <w:pPr>
        <w:ind w:left="1351"/>
      </w:pPr>
      <w:r>
        <w:t xml:space="preserve">Avez-vous prévu </w:t>
      </w:r>
      <w:r w:rsidR="00665ABA">
        <w:t>un questionnaire</w:t>
      </w:r>
      <w:r>
        <w:t xml:space="preserve"> d’évaluation ? </w:t>
      </w:r>
      <w:r w:rsidR="00665ABA">
        <w:t>Si oui, intégrez-le au scénario pédagogique e</w:t>
      </w:r>
      <w:r>
        <w:t xml:space="preserve">t expliquez </w:t>
      </w:r>
      <w:r w:rsidR="00665ABA">
        <w:t xml:space="preserve">le cas échéant </w:t>
      </w:r>
      <w:r>
        <w:t xml:space="preserve">comment vous exploitez les résultats.  </w:t>
      </w:r>
    </w:p>
    <w:p w14:paraId="51BFA244" w14:textId="4740A6F1" w:rsidR="00A21B3B" w:rsidRPr="001D1B9C" w:rsidRDefault="00CE0DCD" w:rsidP="001D1B9C">
      <w:pPr>
        <w:pStyle w:val="Titre2"/>
      </w:pPr>
      <w:r>
        <w:t xml:space="preserve">3. </w:t>
      </w:r>
      <w:r w:rsidR="002D23D8">
        <w:t>É</w:t>
      </w:r>
      <w:r>
        <w:t xml:space="preserve">léments facultatifs </w:t>
      </w:r>
    </w:p>
    <w:p w14:paraId="403B5C7F" w14:textId="69C550F4" w:rsidR="00CF2804" w:rsidRDefault="00E64B79" w:rsidP="00A21B3B">
      <w:pPr>
        <w:pStyle w:val="Paragraphedeliste"/>
        <w:numPr>
          <w:ilvl w:val="0"/>
          <w:numId w:val="2"/>
        </w:numPr>
      </w:pPr>
      <w:r>
        <w:t xml:space="preserve">Liens </w:t>
      </w:r>
      <w:r w:rsidR="00CF2804">
        <w:t xml:space="preserve">– </w:t>
      </w:r>
      <w:r w:rsidR="00CF2804" w:rsidRPr="00A21B3B">
        <w:rPr>
          <w:color w:val="ED7D31" w:themeColor="accent2"/>
        </w:rPr>
        <w:t>Facultatif</w:t>
      </w:r>
      <w:r w:rsidR="00CF2804">
        <w:t xml:space="preserve"> </w:t>
      </w:r>
    </w:p>
    <w:p w14:paraId="59117AAE" w14:textId="1104D54E" w:rsidR="00CF2804" w:rsidRDefault="00CF2804" w:rsidP="00CF2804">
      <w:pPr>
        <w:ind w:left="1416"/>
      </w:pPr>
      <w:r>
        <w:t>Y’a-t-il des</w:t>
      </w:r>
      <w:r w:rsidR="00E64B79">
        <w:t xml:space="preserve"> info</w:t>
      </w:r>
      <w:r w:rsidR="00FE3605">
        <w:t>rmation</w:t>
      </w:r>
      <w:r w:rsidR="00E64B79">
        <w:t>s utiles</w:t>
      </w:r>
      <w:r>
        <w:t xml:space="preserve"> et extérieures à l’animation ? </w:t>
      </w:r>
      <w:r w:rsidR="006B56FD">
        <w:t>Mettez</w:t>
      </w:r>
      <w:r w:rsidR="00FA449E">
        <w:t xml:space="preserve"> les liens pour </w:t>
      </w:r>
      <w:proofErr w:type="spellStart"/>
      <w:r w:rsidR="00FA449E">
        <w:t>le</w:t>
      </w:r>
      <w:r w:rsidR="007349AB">
        <w:t>·a</w:t>
      </w:r>
      <w:proofErr w:type="spellEnd"/>
      <w:r w:rsidR="00FA449E">
        <w:t xml:space="preserve"> </w:t>
      </w:r>
      <w:proofErr w:type="spellStart"/>
      <w:r w:rsidR="00FA449E">
        <w:t>formateur</w:t>
      </w:r>
      <w:r w:rsidR="007349AB">
        <w:t>·rice</w:t>
      </w:r>
      <w:proofErr w:type="spellEnd"/>
      <w:r w:rsidR="00FA449E">
        <w:t xml:space="preserve"> qui souhaite réutiliser la formation. </w:t>
      </w:r>
    </w:p>
    <w:p w14:paraId="50462AF5" w14:textId="2E57B5B0" w:rsidR="003F51F5" w:rsidRPr="00FA5E67" w:rsidRDefault="00FA5E67" w:rsidP="00FA5E67">
      <w:pPr>
        <w:ind w:left="1416"/>
        <w:rPr>
          <w:sz w:val="20"/>
          <w:szCs w:val="20"/>
        </w:rPr>
      </w:pPr>
      <w:r>
        <w:rPr>
          <w:sz w:val="20"/>
          <w:szCs w:val="20"/>
        </w:rPr>
        <w:t>Ex. : s</w:t>
      </w:r>
      <w:r w:rsidR="00E64B79" w:rsidRPr="00CF2804">
        <w:rPr>
          <w:sz w:val="20"/>
          <w:szCs w:val="20"/>
        </w:rPr>
        <w:t>ite web, ressources complémentaires, sources scientifiques</w:t>
      </w:r>
      <w:r w:rsidR="00CF2804">
        <w:rPr>
          <w:sz w:val="20"/>
          <w:szCs w:val="20"/>
        </w:rPr>
        <w:t xml:space="preserve">, etc. </w:t>
      </w:r>
      <w:r w:rsidR="00E64B79" w:rsidRPr="00CF2804">
        <w:rPr>
          <w:sz w:val="20"/>
          <w:szCs w:val="20"/>
        </w:rPr>
        <w:t xml:space="preserve"> </w:t>
      </w:r>
    </w:p>
    <w:p w14:paraId="64FF6B63" w14:textId="0D9C3222" w:rsidR="00205405" w:rsidRDefault="00205405" w:rsidP="00A21B3B">
      <w:pPr>
        <w:pStyle w:val="Paragraphedeliste"/>
        <w:numPr>
          <w:ilvl w:val="0"/>
          <w:numId w:val="2"/>
        </w:numPr>
      </w:pPr>
      <w:r>
        <w:t xml:space="preserve">Trace et production des </w:t>
      </w:r>
      <w:proofErr w:type="spellStart"/>
      <w:r>
        <w:t>participant</w:t>
      </w:r>
      <w:r w:rsidR="009F56F0">
        <w:t>·e</w:t>
      </w:r>
      <w:r w:rsidR="00FA449E">
        <w:t>·</w:t>
      </w:r>
      <w:r>
        <w:t>s</w:t>
      </w:r>
      <w:proofErr w:type="spellEnd"/>
      <w:r w:rsidR="002000AA">
        <w:t xml:space="preserve"> – </w:t>
      </w:r>
      <w:r w:rsidR="002000AA" w:rsidRPr="00CF2804">
        <w:rPr>
          <w:color w:val="ED7D31" w:themeColor="accent2"/>
        </w:rPr>
        <w:t>Facultatif</w:t>
      </w:r>
      <w:r>
        <w:t xml:space="preserve"> </w:t>
      </w:r>
    </w:p>
    <w:p w14:paraId="3AE1A236" w14:textId="59E61BFD" w:rsidR="002000AA" w:rsidRDefault="006B56FD" w:rsidP="002000AA">
      <w:pPr>
        <w:ind w:left="1416"/>
      </w:pPr>
      <w:r>
        <w:t>Mettez ici les p</w:t>
      </w:r>
      <w:r w:rsidR="002000AA">
        <w:t xml:space="preserve">roductions des </w:t>
      </w:r>
      <w:proofErr w:type="spellStart"/>
      <w:r w:rsidR="002000AA">
        <w:t>participant</w:t>
      </w:r>
      <w:r>
        <w:t>·e·</w:t>
      </w:r>
      <w:r w:rsidR="002000AA">
        <w:t>s</w:t>
      </w:r>
      <w:proofErr w:type="spellEnd"/>
      <w:r w:rsidR="002000AA">
        <w:t xml:space="preserve"> dans le cadre de l</w:t>
      </w:r>
      <w:r>
        <w:t>a formation</w:t>
      </w:r>
      <w:r w:rsidR="002000AA">
        <w:t xml:space="preserve">. </w:t>
      </w:r>
      <w:r w:rsidR="00D93687">
        <w:t xml:space="preserve">Cela permet d’illustrer à un futur </w:t>
      </w:r>
      <w:proofErr w:type="spellStart"/>
      <w:r w:rsidR="00D93687">
        <w:t>formateur.rice</w:t>
      </w:r>
      <w:proofErr w:type="spellEnd"/>
      <w:r w:rsidR="00D93687">
        <w:t xml:space="preserve"> la forme que prend l’exercice.  </w:t>
      </w:r>
    </w:p>
    <w:p w14:paraId="2FB751F9" w14:textId="0B71715F" w:rsidR="001D1B9C" w:rsidRDefault="001D1B9C" w:rsidP="00FD0321">
      <w:pPr>
        <w:ind w:left="141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Vérifiez </w:t>
      </w:r>
      <w:r w:rsidR="00D93687">
        <w:rPr>
          <w:b/>
          <w:bCs/>
          <w:sz w:val="20"/>
          <w:szCs w:val="20"/>
        </w:rPr>
        <w:t xml:space="preserve">(en début de formation) </w:t>
      </w:r>
      <w:r>
        <w:rPr>
          <w:b/>
          <w:bCs/>
          <w:sz w:val="20"/>
          <w:szCs w:val="20"/>
        </w:rPr>
        <w:t>auprès de vos participants que cela ne pose pas de problèmes</w:t>
      </w:r>
      <w:r w:rsidR="001D21A6">
        <w:rPr>
          <w:b/>
          <w:bCs/>
          <w:sz w:val="20"/>
          <w:szCs w:val="20"/>
        </w:rPr>
        <w:t>.</w:t>
      </w:r>
    </w:p>
    <w:p w14:paraId="7B668776" w14:textId="1896B8A3" w:rsidR="00205405" w:rsidRDefault="001D1B9C" w:rsidP="001D1B9C">
      <w:pPr>
        <w:pStyle w:val="Paragraphedeliste"/>
        <w:numPr>
          <w:ilvl w:val="0"/>
          <w:numId w:val="2"/>
        </w:numPr>
        <w:rPr>
          <w:b/>
          <w:bCs/>
          <w:sz w:val="20"/>
          <w:szCs w:val="20"/>
        </w:rPr>
      </w:pPr>
      <w:proofErr w:type="spellStart"/>
      <w:r w:rsidRPr="00A21B3B">
        <w:rPr>
          <w:b/>
          <w:bCs/>
        </w:rPr>
        <w:t>DigCompEdu</w:t>
      </w:r>
      <w:proofErr w:type="spellEnd"/>
      <w:r w:rsidR="001D21A6" w:rsidRPr="001D1B9C">
        <w:rPr>
          <w:b/>
          <w:bCs/>
          <w:sz w:val="20"/>
          <w:szCs w:val="20"/>
        </w:rPr>
        <w:t xml:space="preserve"> </w:t>
      </w:r>
      <w:r>
        <w:t xml:space="preserve">– </w:t>
      </w:r>
      <w:r w:rsidRPr="00A21B3B">
        <w:rPr>
          <w:color w:val="ED7D31" w:themeColor="accent2"/>
        </w:rPr>
        <w:t>Facultatif</w:t>
      </w:r>
    </w:p>
    <w:p w14:paraId="320D8F2E" w14:textId="2C2040DF" w:rsidR="001D1B9C" w:rsidRPr="00633C79" w:rsidRDefault="00633C79" w:rsidP="00633C79">
      <w:pPr>
        <w:ind w:left="1416"/>
      </w:pPr>
      <w:r w:rsidRPr="00633C79">
        <w:t>Caractérisez</w:t>
      </w:r>
      <w:r w:rsidR="001D1B9C" w:rsidRPr="00633C79">
        <w:t xml:space="preserve"> le niveau de compétence des </w:t>
      </w:r>
      <w:proofErr w:type="spellStart"/>
      <w:r w:rsidR="001D1B9C" w:rsidRPr="00633C79">
        <w:t>enseignant.e.s</w:t>
      </w:r>
      <w:proofErr w:type="spellEnd"/>
      <w:r w:rsidR="001D1B9C" w:rsidRPr="00633C79">
        <w:t xml:space="preserve"> et</w:t>
      </w:r>
      <w:r w:rsidR="00FD3CEB" w:rsidRPr="00633C79">
        <w:t xml:space="preserve"> des </w:t>
      </w:r>
      <w:proofErr w:type="spellStart"/>
      <w:r w:rsidR="00FD3CEB" w:rsidRPr="00633C79">
        <w:t>formateur·rice·s</w:t>
      </w:r>
      <w:proofErr w:type="spellEnd"/>
      <w:r w:rsidRPr="00633C79">
        <w:t xml:space="preserve"> grâce au référentiel de </w:t>
      </w:r>
      <w:proofErr w:type="spellStart"/>
      <w:r w:rsidRPr="00633C79">
        <w:t>DigCompEdu</w:t>
      </w:r>
      <w:proofErr w:type="spellEnd"/>
      <w:r w:rsidR="00D56818">
        <w:t xml:space="preserve"> </w:t>
      </w:r>
      <w:r w:rsidRPr="00633C79">
        <w:t xml:space="preserve"> si possible</w:t>
      </w:r>
      <w:r w:rsidR="00FD3CEB" w:rsidRPr="00633C79">
        <w:t xml:space="preserve">. </w:t>
      </w:r>
      <w:r w:rsidR="001D1B9C" w:rsidRPr="00633C79">
        <w:t xml:space="preserve">  </w:t>
      </w:r>
    </w:p>
    <w:p w14:paraId="266A5080" w14:textId="3513E611" w:rsidR="00EA6241" w:rsidRPr="00EA6241" w:rsidRDefault="00205405" w:rsidP="00FD0321">
      <w:pPr>
        <w:pStyle w:val="Titre2"/>
      </w:pPr>
      <w:r>
        <w:t xml:space="preserve"> </w:t>
      </w:r>
      <w:r w:rsidR="00E0787F">
        <w:br w:type="column"/>
      </w:r>
      <w:r w:rsidR="00E0787F">
        <w:lastRenderedPageBreak/>
        <w:t xml:space="preserve">Bibliographie </w:t>
      </w:r>
    </w:p>
    <w:p w14:paraId="5A83A830" w14:textId="77777777" w:rsidR="00E0787F" w:rsidRDefault="00E0787F" w:rsidP="00E0787F">
      <w:pPr>
        <w:rPr>
          <w:lang w:val="fr-FR"/>
        </w:rPr>
      </w:pPr>
    </w:p>
    <w:p w14:paraId="7938507C" w14:textId="3F222BCD" w:rsidR="00F043AC" w:rsidRPr="00F043AC" w:rsidRDefault="00F043AC" w:rsidP="00F043AC">
      <w:pPr>
        <w:pStyle w:val="Paragraphedeliste"/>
        <w:numPr>
          <w:ilvl w:val="0"/>
          <w:numId w:val="9"/>
        </w:numPr>
      </w:pPr>
      <w:r w:rsidRPr="00C0753E">
        <w:rPr>
          <w:smallCaps/>
        </w:rPr>
        <w:t>Bonnet</w:t>
      </w:r>
      <w:r>
        <w:t xml:space="preserve"> P., </w:t>
      </w:r>
      <w:proofErr w:type="spellStart"/>
      <w:r>
        <w:t>G</w:t>
      </w:r>
      <w:r>
        <w:rPr>
          <w:smallCaps/>
        </w:rPr>
        <w:t>uerinet</w:t>
      </w:r>
      <w:proofErr w:type="spellEnd"/>
      <w:r>
        <w:rPr>
          <w:smallCaps/>
        </w:rPr>
        <w:t xml:space="preserve"> P., Grégoire F. </w:t>
      </w:r>
      <w:r>
        <w:t>(</w:t>
      </w:r>
      <w:proofErr w:type="spellStart"/>
      <w:r>
        <w:t>e.a</w:t>
      </w:r>
      <w:proofErr w:type="spellEnd"/>
      <w:r>
        <w:t>), « </w:t>
      </w:r>
      <w:r w:rsidRPr="00C0753E">
        <w:t>Guide pratique pour rédiger un scénario pédagogique</w:t>
      </w:r>
      <w:r>
        <w:t> »</w:t>
      </w:r>
      <w:r>
        <w:rPr>
          <w:i/>
          <w:iCs/>
        </w:rPr>
        <w:t xml:space="preserve">, ADPSA, </w:t>
      </w:r>
      <w:r>
        <w:t xml:space="preserve">2006, </w:t>
      </w:r>
      <w:hyperlink r:id="rId12" w:history="1">
        <w:r w:rsidRPr="00551702">
          <w:rPr>
            <w:rStyle w:val="Lienhypertexte"/>
          </w:rPr>
          <w:t>https://didac-ressources.eu/wp-content/uploads/2017/09/DI_Guide_Pratique_scenario_pedagogique.pdf</w:t>
        </w:r>
      </w:hyperlink>
      <w:r w:rsidRPr="00C0753E">
        <w:t xml:space="preserve"> </w:t>
      </w:r>
    </w:p>
    <w:p w14:paraId="0CB2C3A0" w14:textId="1388913B" w:rsidR="00E0787F" w:rsidRPr="00E0787F" w:rsidRDefault="00E0787F" w:rsidP="00E0787F">
      <w:pPr>
        <w:pStyle w:val="Paragraphedeliste"/>
        <w:numPr>
          <w:ilvl w:val="0"/>
          <w:numId w:val="9"/>
        </w:numPr>
        <w:rPr>
          <w:sz w:val="28"/>
          <w:szCs w:val="28"/>
          <w:lang w:val="fr-FR"/>
        </w:rPr>
      </w:pPr>
      <w:r w:rsidRPr="00E0787F">
        <w:rPr>
          <w:smallCaps/>
        </w:rPr>
        <w:t>Bourque</w:t>
      </w:r>
      <w:r w:rsidRPr="00E0787F">
        <w:t xml:space="preserve"> M., </w:t>
      </w:r>
      <w:proofErr w:type="spellStart"/>
      <w:r w:rsidRPr="00E0787F">
        <w:rPr>
          <w:smallCaps/>
        </w:rPr>
        <w:t>Bascik</w:t>
      </w:r>
      <w:proofErr w:type="spellEnd"/>
      <w:r w:rsidRPr="00E0787F">
        <w:t xml:space="preserve"> T., </w:t>
      </w:r>
      <w:r w:rsidRPr="00E0787F">
        <w:rPr>
          <w:smallCaps/>
        </w:rPr>
        <w:t xml:space="preserve">Dubé </w:t>
      </w:r>
      <w:r w:rsidRPr="00E0787F">
        <w:t xml:space="preserve">M. et al., </w:t>
      </w:r>
      <w:r w:rsidRPr="00E0787F">
        <w:rPr>
          <w:i/>
          <w:iCs/>
        </w:rPr>
        <w:t xml:space="preserve">Guide des métadonnées REL : Recommandation du groupe de travail sur les métadonnées de la </w:t>
      </w:r>
      <w:proofErr w:type="spellStart"/>
      <w:r w:rsidRPr="00E0787F">
        <w:rPr>
          <w:i/>
          <w:iCs/>
        </w:rPr>
        <w:t>fabriqueREL</w:t>
      </w:r>
      <w:proofErr w:type="spellEnd"/>
      <w:r w:rsidRPr="00E0787F">
        <w:t xml:space="preserve">, v.1, </w:t>
      </w:r>
      <w:proofErr w:type="spellStart"/>
      <w:r w:rsidRPr="00E0787F">
        <w:t>fabriqueREL</w:t>
      </w:r>
      <w:proofErr w:type="spellEnd"/>
      <w:r w:rsidRPr="00E0787F">
        <w:t>, 2021.</w:t>
      </w:r>
    </w:p>
    <w:p w14:paraId="1EC0850A" w14:textId="706632A0" w:rsidR="00BF1192" w:rsidRPr="00BF1192" w:rsidRDefault="00BF1192" w:rsidP="00E0787F">
      <w:pPr>
        <w:pStyle w:val="Paragraphedeliste"/>
        <w:numPr>
          <w:ilvl w:val="0"/>
          <w:numId w:val="8"/>
        </w:numPr>
      </w:pPr>
      <w:r w:rsidRPr="00BF1192">
        <w:t>G</w:t>
      </w:r>
      <w:r w:rsidRPr="00BF1192">
        <w:rPr>
          <w:smallCaps/>
        </w:rPr>
        <w:t xml:space="preserve">ómez de </w:t>
      </w:r>
      <w:proofErr w:type="spellStart"/>
      <w:r w:rsidRPr="00BF1192">
        <w:rPr>
          <w:smallCaps/>
        </w:rPr>
        <w:t>Regil</w:t>
      </w:r>
      <w:proofErr w:type="spellEnd"/>
      <w:r w:rsidRPr="00BF1192">
        <w:rPr>
          <w:smallCaps/>
        </w:rPr>
        <w:t xml:space="preserve"> R. M.</w:t>
      </w:r>
      <w:r>
        <w:rPr>
          <w:smallCaps/>
        </w:rPr>
        <w:t>, « </w:t>
      </w:r>
      <w:r w:rsidRPr="00BF1192">
        <w:t xml:space="preserve">Présentation des standards : (LOM) – Learning Object </w:t>
      </w:r>
      <w:proofErr w:type="spellStart"/>
      <w:r w:rsidRPr="00BF1192">
        <w:t>Metadata</w:t>
      </w:r>
      <w:proofErr w:type="spellEnd"/>
      <w:r>
        <w:t xml:space="preserve"> », 2004, </w:t>
      </w:r>
      <w:hyperlink r:id="rId13" w:history="1">
        <w:r w:rsidRPr="00551702">
          <w:rPr>
            <w:rStyle w:val="Lienhypertexte"/>
          </w:rPr>
          <w:t>https://www.enssib.fr/bibliotheque-numerique/documents/1237-presentation-des-standards-lom-learning-object-metadata.pdf</w:t>
        </w:r>
      </w:hyperlink>
      <w:r>
        <w:t xml:space="preserve">.  </w:t>
      </w:r>
    </w:p>
    <w:p w14:paraId="1383D498" w14:textId="4DFA84AB" w:rsidR="00E0787F" w:rsidRDefault="00E0787F" w:rsidP="00E0787F">
      <w:pPr>
        <w:pStyle w:val="Paragraphedeliste"/>
        <w:numPr>
          <w:ilvl w:val="0"/>
          <w:numId w:val="8"/>
        </w:numPr>
        <w:rPr>
          <w:lang w:val="en-US"/>
        </w:rPr>
      </w:pPr>
      <w:proofErr w:type="spellStart"/>
      <w:r w:rsidRPr="00E0787F">
        <w:rPr>
          <w:lang w:val="en-US"/>
        </w:rPr>
        <w:t>R</w:t>
      </w:r>
      <w:r w:rsidRPr="00E0787F">
        <w:rPr>
          <w:smallCaps/>
          <w:lang w:val="en-US"/>
        </w:rPr>
        <w:t>edecker</w:t>
      </w:r>
      <w:proofErr w:type="spellEnd"/>
      <w:r w:rsidRPr="00E0787F">
        <w:rPr>
          <w:smallCaps/>
          <w:lang w:val="en-US"/>
        </w:rPr>
        <w:t xml:space="preserve"> C. </w:t>
      </w:r>
      <w:r w:rsidRPr="00E0787F">
        <w:rPr>
          <w:lang w:val="en-US"/>
        </w:rPr>
        <w:t xml:space="preserve">et </w:t>
      </w:r>
      <w:r w:rsidRPr="00E0787F">
        <w:rPr>
          <w:smallCaps/>
          <w:lang w:val="en-US"/>
        </w:rPr>
        <w:t>Punie Y., “</w:t>
      </w:r>
      <w:r w:rsidRPr="00E0787F">
        <w:rPr>
          <w:lang w:val="en-US"/>
        </w:rPr>
        <w:t xml:space="preserve">European Framework for the Digital Competence of Educators. </w:t>
      </w:r>
      <w:proofErr w:type="spellStart"/>
      <w:r w:rsidRPr="00E0787F">
        <w:rPr>
          <w:lang w:val="en-US"/>
        </w:rPr>
        <w:t>DigCompEdu</w:t>
      </w:r>
      <w:proofErr w:type="spellEnd"/>
      <w:r w:rsidRPr="00E0787F">
        <w:rPr>
          <w:lang w:val="en-US"/>
        </w:rPr>
        <w:t>”</w:t>
      </w:r>
      <w:r w:rsidRPr="00E0787F">
        <w:rPr>
          <w:i/>
          <w:iCs/>
          <w:lang w:val="en-US"/>
        </w:rPr>
        <w:t>, European Commission</w:t>
      </w:r>
      <w:r w:rsidRPr="00E0787F">
        <w:rPr>
          <w:lang w:val="en-US"/>
        </w:rPr>
        <w:t xml:space="preserve">, 2017, </w:t>
      </w:r>
      <w:hyperlink r:id="rId14" w:history="1">
        <w:r w:rsidRPr="00E0787F">
          <w:rPr>
            <w:rStyle w:val="Lienhypertexte"/>
            <w:lang w:val="en-US"/>
          </w:rPr>
          <w:t>https://www.unine.ch/files/live/sites/histoire/files/shared/histoire/consignes%20etudiants/CiterSesSources2.pdf</w:t>
        </w:r>
      </w:hyperlink>
      <w:r w:rsidRPr="00E0787F">
        <w:rPr>
          <w:lang w:val="en-US"/>
        </w:rPr>
        <w:t>.</w:t>
      </w:r>
    </w:p>
    <w:p w14:paraId="2FE891E8" w14:textId="77777777" w:rsidR="00D93687" w:rsidRDefault="00D93687" w:rsidP="00D93687">
      <w:pPr>
        <w:rPr>
          <w:lang w:val="en-US"/>
        </w:rPr>
      </w:pPr>
    </w:p>
    <w:p w14:paraId="7EF7A08D" w14:textId="77777777" w:rsidR="00D93687" w:rsidRDefault="00D93687" w:rsidP="00D93687">
      <w:pPr>
        <w:rPr>
          <w:lang w:val="en-US"/>
        </w:rPr>
      </w:pPr>
    </w:p>
    <w:sectPr w:rsidR="00D936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534B" w14:textId="77777777" w:rsidR="00CC302B" w:rsidRDefault="00CC302B" w:rsidP="00451B64">
      <w:r>
        <w:separator/>
      </w:r>
    </w:p>
  </w:endnote>
  <w:endnote w:type="continuationSeparator" w:id="0">
    <w:p w14:paraId="6925E6F8" w14:textId="77777777" w:rsidR="00CC302B" w:rsidRDefault="00CC302B" w:rsidP="0045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D7EC" w14:textId="77777777" w:rsidR="00836EBB" w:rsidRDefault="00836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64E1" w14:textId="19AC6930" w:rsidR="00836EBB" w:rsidRPr="009D2947" w:rsidRDefault="00836EBB" w:rsidP="00836EBB">
    <w:pPr>
      <w:rPr>
        <w:rFonts w:ascii="Arial" w:hAnsi="Arial" w:cs="Arial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7D16C" wp14:editId="2749F33A">
          <wp:simplePos x="0" y="0"/>
          <wp:positionH relativeFrom="column">
            <wp:posOffset>4681855</wp:posOffset>
          </wp:positionH>
          <wp:positionV relativeFrom="paragraph">
            <wp:posOffset>135255</wp:posOffset>
          </wp:positionV>
          <wp:extent cx="714375" cy="249555"/>
          <wp:effectExtent l="0" t="0" r="9525" b="0"/>
          <wp:wrapTight wrapText="bothSides">
            <wp:wrapPolygon edited="0">
              <wp:start x="0" y="0"/>
              <wp:lineTo x="0" y="19786"/>
              <wp:lineTo x="21312" y="19786"/>
              <wp:lineTo x="21312" y="0"/>
              <wp:lineTo x="0" y="0"/>
            </wp:wrapPolygon>
          </wp:wrapTight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04CD7D" wp14:editId="624C10F2">
          <wp:extent cx="1671046" cy="386080"/>
          <wp:effectExtent l="0" t="0" r="5715" b="0"/>
          <wp:docPr id="7" name="Image 7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498" cy="41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2FA45" wp14:editId="0DB7E131">
          <wp:extent cx="390525" cy="266573"/>
          <wp:effectExtent l="0" t="0" r="0" b="635"/>
          <wp:docPr id="8" name="Image 8" descr="Une image contenant Police, Graphiqu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Police, Graphique, graphism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48" cy="27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val="en-US"/>
      </w:rPr>
      <w:t xml:space="preserve">  </w:t>
    </w:r>
    <w:r>
      <w:rPr>
        <w:noProof/>
      </w:rPr>
      <w:drawing>
        <wp:inline distT="0" distB="0" distL="0" distR="0" wp14:anchorId="6246CA26" wp14:editId="50C5FA3B">
          <wp:extent cx="1219200" cy="271606"/>
          <wp:effectExtent l="0" t="0" r="0" b="0"/>
          <wp:docPr id="9" name="Image 9" descr="Une image contenant texte, Police, capture d’écran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Une image contenant texte, Police, capture d’écran, Bleu électr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1D8EE3" wp14:editId="46FF720E">
          <wp:extent cx="296472" cy="295275"/>
          <wp:effectExtent l="0" t="0" r="8890" b="0"/>
          <wp:docPr id="14" name="Image 14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72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val="en-US"/>
      </w:rPr>
      <w:t xml:space="preserve">    </w:t>
    </w:r>
    <w:r>
      <w:rPr>
        <w:noProof/>
      </w:rPr>
      <w:drawing>
        <wp:inline distT="0" distB="0" distL="0" distR="0" wp14:anchorId="50C769E3" wp14:editId="0D360B66">
          <wp:extent cx="694505" cy="229235"/>
          <wp:effectExtent l="0" t="0" r="0" b="0"/>
          <wp:docPr id="15" name="Image 1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95" cy="23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FCA80" w14:textId="3EE60722" w:rsidR="00836EBB" w:rsidRDefault="00836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0364" w14:textId="77777777" w:rsidR="00836EBB" w:rsidRDefault="00836E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6724" w14:textId="77777777" w:rsidR="00CC302B" w:rsidRDefault="00CC302B" w:rsidP="00451B64">
      <w:r>
        <w:separator/>
      </w:r>
    </w:p>
  </w:footnote>
  <w:footnote w:type="continuationSeparator" w:id="0">
    <w:p w14:paraId="74CA3812" w14:textId="77777777" w:rsidR="00CC302B" w:rsidRDefault="00CC302B" w:rsidP="00451B64">
      <w:r>
        <w:continuationSeparator/>
      </w:r>
    </w:p>
  </w:footnote>
  <w:footnote w:id="1">
    <w:p w14:paraId="1BFAB857" w14:textId="11C7AF6B" w:rsidR="00451B64" w:rsidRPr="00FC21F1" w:rsidRDefault="00451B64">
      <w:pPr>
        <w:pStyle w:val="Notedebasdepage"/>
        <w:rPr>
          <w:sz w:val="18"/>
          <w:szCs w:val="18"/>
        </w:rPr>
      </w:pPr>
      <w:r w:rsidRPr="00781A8E">
        <w:rPr>
          <w:rStyle w:val="Appelnotedebasdep"/>
          <w:sz w:val="18"/>
          <w:szCs w:val="18"/>
        </w:rPr>
        <w:footnoteRef/>
      </w:r>
      <w:r w:rsidRPr="00FC21F1">
        <w:rPr>
          <w:sz w:val="18"/>
          <w:szCs w:val="18"/>
        </w:rPr>
        <w:t xml:space="preserve"> </w:t>
      </w:r>
      <w:r w:rsidR="00731D67" w:rsidRPr="00D56818">
        <w:rPr>
          <w:smallCaps/>
          <w:sz w:val="18"/>
          <w:szCs w:val="18"/>
        </w:rPr>
        <w:t>Standard</w:t>
      </w:r>
      <w:r w:rsidR="00FA449E" w:rsidRPr="00D56818">
        <w:rPr>
          <w:smallCaps/>
          <w:sz w:val="18"/>
          <w:szCs w:val="18"/>
        </w:rPr>
        <w:t> </w:t>
      </w:r>
      <w:r w:rsidR="00731D67" w:rsidRPr="00D56818">
        <w:rPr>
          <w:smallCaps/>
          <w:sz w:val="18"/>
          <w:szCs w:val="18"/>
        </w:rPr>
        <w:t>LOM</w:t>
      </w:r>
      <w:r w:rsidR="009707E2" w:rsidRPr="00D56818">
        <w:rPr>
          <w:smallCaps/>
          <w:sz w:val="18"/>
          <w:szCs w:val="18"/>
        </w:rPr>
        <w:t>,</w:t>
      </w:r>
      <w:r w:rsidR="009707E2">
        <w:rPr>
          <w:sz w:val="18"/>
          <w:szCs w:val="18"/>
        </w:rPr>
        <w:t xml:space="preserve"> qui recommande des métadonnées pour décrire les objets pédagogiques numériques</w:t>
      </w:r>
      <w:r w:rsidR="006C6038">
        <w:rPr>
          <w:sz w:val="18"/>
          <w:szCs w:val="18"/>
        </w:rPr>
        <w:t xml:space="preserve"> : </w:t>
      </w:r>
      <w:hyperlink r:id="rId1" w:history="1">
        <w:r w:rsidR="006C6038" w:rsidRPr="00DD365F">
          <w:rPr>
            <w:rStyle w:val="Lienhypertexte"/>
            <w:sz w:val="18"/>
            <w:szCs w:val="18"/>
          </w:rPr>
          <w:t>https://ieeexplore.ieee.org/stamp/stamp.jsp?tp=&amp;arnumber=9262118</w:t>
        </w:r>
      </w:hyperlink>
      <w:r w:rsidR="006C6038">
        <w:rPr>
          <w:sz w:val="18"/>
          <w:szCs w:val="18"/>
        </w:rPr>
        <w:t xml:space="preserve">, consulté le 04/05/2023. </w:t>
      </w:r>
    </w:p>
  </w:footnote>
  <w:footnote w:id="2">
    <w:p w14:paraId="44F590EB" w14:textId="2200F00B" w:rsidR="009707E2" w:rsidRPr="009707E2" w:rsidRDefault="009707E2">
      <w:pPr>
        <w:pStyle w:val="Notedebasdepage"/>
      </w:pPr>
      <w:r w:rsidRPr="009707E2">
        <w:rPr>
          <w:rStyle w:val="Appelnotedebasdep"/>
          <w:sz w:val="18"/>
          <w:szCs w:val="18"/>
        </w:rPr>
        <w:footnoteRef/>
      </w:r>
      <w:r w:rsidRPr="009707E2">
        <w:rPr>
          <w:lang w:val="en-US"/>
        </w:rPr>
        <w:t xml:space="preserve"> </w:t>
      </w:r>
      <w:proofErr w:type="spellStart"/>
      <w:r w:rsidRPr="00781A8E">
        <w:rPr>
          <w:sz w:val="18"/>
          <w:szCs w:val="18"/>
          <w:lang w:val="en-US"/>
        </w:rPr>
        <w:t>R</w:t>
      </w:r>
      <w:r w:rsidRPr="00781A8E">
        <w:rPr>
          <w:smallCaps/>
          <w:sz w:val="18"/>
          <w:szCs w:val="18"/>
          <w:lang w:val="en-US"/>
        </w:rPr>
        <w:t>edecker</w:t>
      </w:r>
      <w:proofErr w:type="spellEnd"/>
      <w:r w:rsidRPr="00781A8E">
        <w:rPr>
          <w:smallCaps/>
          <w:sz w:val="18"/>
          <w:szCs w:val="18"/>
          <w:lang w:val="en-US"/>
        </w:rPr>
        <w:t xml:space="preserve"> C. </w:t>
      </w:r>
      <w:r w:rsidRPr="00781A8E">
        <w:rPr>
          <w:sz w:val="18"/>
          <w:szCs w:val="18"/>
          <w:lang w:val="en-US"/>
        </w:rPr>
        <w:t xml:space="preserve">et </w:t>
      </w:r>
      <w:r w:rsidRPr="00781A8E">
        <w:rPr>
          <w:smallCaps/>
          <w:sz w:val="18"/>
          <w:szCs w:val="18"/>
          <w:lang w:val="en-US"/>
        </w:rPr>
        <w:t>Punie Y., “</w:t>
      </w:r>
      <w:r w:rsidRPr="00781A8E">
        <w:rPr>
          <w:sz w:val="18"/>
          <w:szCs w:val="18"/>
          <w:lang w:val="en-US"/>
        </w:rPr>
        <w:t xml:space="preserve">European Framework for the Digital Competence of Educators. </w:t>
      </w:r>
      <w:proofErr w:type="spellStart"/>
      <w:r w:rsidRPr="00781A8E">
        <w:rPr>
          <w:sz w:val="18"/>
          <w:szCs w:val="18"/>
        </w:rPr>
        <w:t>DigCompEdu</w:t>
      </w:r>
      <w:proofErr w:type="spellEnd"/>
      <w:r w:rsidRPr="00781A8E">
        <w:rPr>
          <w:sz w:val="18"/>
          <w:szCs w:val="18"/>
        </w:rPr>
        <w:t>”</w:t>
      </w:r>
      <w:r w:rsidRPr="00781A8E">
        <w:rPr>
          <w:i/>
          <w:iCs/>
          <w:sz w:val="18"/>
          <w:szCs w:val="18"/>
        </w:rPr>
        <w:t xml:space="preserve">, </w:t>
      </w:r>
      <w:proofErr w:type="spellStart"/>
      <w:r w:rsidRPr="00781A8E">
        <w:rPr>
          <w:i/>
          <w:iCs/>
          <w:sz w:val="18"/>
          <w:szCs w:val="18"/>
        </w:rPr>
        <w:t>European</w:t>
      </w:r>
      <w:proofErr w:type="spellEnd"/>
      <w:r w:rsidRPr="00781A8E">
        <w:rPr>
          <w:i/>
          <w:iCs/>
          <w:sz w:val="18"/>
          <w:szCs w:val="18"/>
        </w:rPr>
        <w:t xml:space="preserve"> Commission</w:t>
      </w:r>
      <w:r w:rsidRPr="00781A8E">
        <w:rPr>
          <w:sz w:val="18"/>
          <w:szCs w:val="18"/>
        </w:rPr>
        <w:t>, 2017,</w:t>
      </w:r>
      <w:r>
        <w:rPr>
          <w:sz w:val="18"/>
          <w:szCs w:val="18"/>
        </w:rPr>
        <w:t xml:space="preserve"> </w:t>
      </w:r>
      <w:hyperlink r:id="rId2" w:history="1">
        <w:r w:rsidRPr="003510E2">
          <w:rPr>
            <w:rStyle w:val="Lienhypertexte"/>
            <w:sz w:val="18"/>
            <w:szCs w:val="18"/>
          </w:rPr>
          <w:t>https://www.unine.ch/files/live/sites/histoire/files/shared/histoire/consignes%20etudiants/CiterSesSources2.pdf</w:t>
        </w:r>
      </w:hyperlink>
      <w:r w:rsidRPr="00781A8E">
        <w:rPr>
          <w:sz w:val="18"/>
          <w:szCs w:val="18"/>
        </w:rPr>
        <w:t>, consulté le 20/04/2023.</w:t>
      </w:r>
    </w:p>
  </w:footnote>
  <w:footnote w:id="3">
    <w:p w14:paraId="58BA331A" w14:textId="63394C1E" w:rsidR="00426169" w:rsidRDefault="0022252C" w:rsidP="0067280B">
      <w:pPr>
        <w:rPr>
          <w:rFonts w:cstheme="minorBidi"/>
        </w:rPr>
      </w:pPr>
      <w:r w:rsidRPr="0067280B">
        <w:rPr>
          <w:rStyle w:val="Appelnotedebasdep"/>
          <w:sz w:val="18"/>
          <w:szCs w:val="18"/>
        </w:rPr>
        <w:footnoteRef/>
      </w:r>
      <w:r w:rsidRPr="0067280B">
        <w:rPr>
          <w:rStyle w:val="Appelnotedebasdep"/>
          <w:sz w:val="18"/>
          <w:szCs w:val="18"/>
        </w:rPr>
        <w:t xml:space="preserve"> </w:t>
      </w:r>
      <w:r w:rsidR="00426169" w:rsidRPr="00426169">
        <w:rPr>
          <w:smallCaps/>
          <w:sz w:val="18"/>
          <w:szCs w:val="18"/>
        </w:rPr>
        <w:t>Bourque</w:t>
      </w:r>
      <w:r w:rsidR="00426169" w:rsidRPr="00426169">
        <w:rPr>
          <w:sz w:val="18"/>
          <w:szCs w:val="18"/>
        </w:rPr>
        <w:t xml:space="preserve"> M., </w:t>
      </w:r>
      <w:proofErr w:type="spellStart"/>
      <w:r w:rsidR="00426169" w:rsidRPr="00426169">
        <w:rPr>
          <w:smallCaps/>
          <w:sz w:val="18"/>
          <w:szCs w:val="18"/>
        </w:rPr>
        <w:t>Bascik</w:t>
      </w:r>
      <w:proofErr w:type="spellEnd"/>
      <w:r w:rsidR="00426169" w:rsidRPr="00426169">
        <w:rPr>
          <w:sz w:val="18"/>
          <w:szCs w:val="18"/>
        </w:rPr>
        <w:t xml:space="preserve"> T., </w:t>
      </w:r>
      <w:r w:rsidR="00426169" w:rsidRPr="00426169">
        <w:rPr>
          <w:smallCaps/>
          <w:sz w:val="18"/>
          <w:szCs w:val="18"/>
        </w:rPr>
        <w:t xml:space="preserve">Dubé </w:t>
      </w:r>
      <w:r w:rsidR="00426169" w:rsidRPr="00426169">
        <w:rPr>
          <w:sz w:val="18"/>
          <w:szCs w:val="18"/>
        </w:rPr>
        <w:t>M. et al</w:t>
      </w:r>
      <w:r w:rsidR="00426169">
        <w:rPr>
          <w:sz w:val="18"/>
          <w:szCs w:val="18"/>
        </w:rPr>
        <w:t>.,</w:t>
      </w:r>
      <w:r w:rsidR="00426169" w:rsidRPr="00426169">
        <w:rPr>
          <w:sz w:val="18"/>
          <w:szCs w:val="18"/>
        </w:rPr>
        <w:t xml:space="preserve"> </w:t>
      </w:r>
      <w:r w:rsidR="00426169" w:rsidRPr="00426169">
        <w:rPr>
          <w:i/>
          <w:iCs/>
          <w:sz w:val="18"/>
          <w:szCs w:val="18"/>
        </w:rPr>
        <w:t xml:space="preserve">Guide des métadonnées REL : Recommandation du groupe de travail sur les métadonnées de la </w:t>
      </w:r>
      <w:proofErr w:type="spellStart"/>
      <w:r w:rsidR="00426169" w:rsidRPr="00426169">
        <w:rPr>
          <w:i/>
          <w:iCs/>
          <w:sz w:val="18"/>
          <w:szCs w:val="18"/>
        </w:rPr>
        <w:t>fabriqueREL</w:t>
      </w:r>
      <w:proofErr w:type="spellEnd"/>
      <w:r w:rsidR="00426169" w:rsidRPr="00426169">
        <w:rPr>
          <w:sz w:val="18"/>
          <w:szCs w:val="18"/>
        </w:rPr>
        <w:t>, v</w:t>
      </w:r>
      <w:r w:rsidR="00426169">
        <w:rPr>
          <w:sz w:val="18"/>
          <w:szCs w:val="18"/>
        </w:rPr>
        <w:t>.</w:t>
      </w:r>
      <w:r w:rsidR="00426169" w:rsidRPr="00426169">
        <w:rPr>
          <w:sz w:val="18"/>
          <w:szCs w:val="18"/>
        </w:rPr>
        <w:t>1</w:t>
      </w:r>
      <w:r w:rsidR="00426169">
        <w:rPr>
          <w:sz w:val="18"/>
          <w:szCs w:val="18"/>
        </w:rPr>
        <w:t>,</w:t>
      </w:r>
      <w:r w:rsidR="00426169" w:rsidRPr="00426169">
        <w:rPr>
          <w:sz w:val="18"/>
          <w:szCs w:val="18"/>
        </w:rPr>
        <w:t xml:space="preserve"> </w:t>
      </w:r>
      <w:proofErr w:type="spellStart"/>
      <w:r w:rsidR="00426169" w:rsidRPr="00426169">
        <w:rPr>
          <w:sz w:val="18"/>
          <w:szCs w:val="18"/>
        </w:rPr>
        <w:t>fabriqueREL</w:t>
      </w:r>
      <w:proofErr w:type="spellEnd"/>
      <w:r w:rsidR="00426169">
        <w:rPr>
          <w:sz w:val="18"/>
          <w:szCs w:val="18"/>
        </w:rPr>
        <w:t>, 2021</w:t>
      </w:r>
      <w:r w:rsidR="00426169" w:rsidRPr="00426169">
        <w:rPr>
          <w:sz w:val="18"/>
          <w:szCs w:val="18"/>
        </w:rPr>
        <w:t>.</w:t>
      </w:r>
    </w:p>
    <w:p w14:paraId="4D4F6A31" w14:textId="7A4751BF" w:rsidR="0022252C" w:rsidRPr="00426169" w:rsidRDefault="0022252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D9EC" w14:textId="77777777" w:rsidR="00836EBB" w:rsidRDefault="00836E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E31D" w14:textId="77777777" w:rsidR="00836EBB" w:rsidRDefault="00836E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36FE" w14:textId="77777777" w:rsidR="00836EBB" w:rsidRDefault="00836E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8CD"/>
    <w:multiLevelType w:val="hybridMultilevel"/>
    <w:tmpl w:val="75F4A8DA"/>
    <w:lvl w:ilvl="0" w:tplc="7E4A3C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465007"/>
    <w:multiLevelType w:val="hybridMultilevel"/>
    <w:tmpl w:val="E8C8D0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73F"/>
    <w:multiLevelType w:val="hybridMultilevel"/>
    <w:tmpl w:val="62D05B54"/>
    <w:lvl w:ilvl="0" w:tplc="08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699794F"/>
    <w:multiLevelType w:val="hybridMultilevel"/>
    <w:tmpl w:val="E61A0EE0"/>
    <w:lvl w:ilvl="0" w:tplc="0750EF1A">
      <w:start w:val="1"/>
      <w:numFmt w:val="decimal"/>
      <w:lvlText w:val="%1."/>
      <w:lvlJc w:val="left"/>
      <w:pPr>
        <w:ind w:left="643" w:hanging="360"/>
      </w:pPr>
      <w:rPr>
        <w:rFonts w:ascii="Calibri" w:eastAsiaTheme="minorHAnsi" w:hAnsi="Calibri" w:cs="Calibri"/>
        <w:b w:val="0"/>
        <w:bCs w:val="0"/>
        <w:i w:val="0"/>
        <w:iCs w:val="0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E03"/>
    <w:multiLevelType w:val="hybridMultilevel"/>
    <w:tmpl w:val="E61A0EE0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Calibri" w:eastAsiaTheme="minorHAnsi" w:hAnsi="Calibri" w:cs="Calibri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912"/>
    <w:multiLevelType w:val="hybridMultilevel"/>
    <w:tmpl w:val="45C28CAA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20137A"/>
    <w:multiLevelType w:val="hybridMultilevel"/>
    <w:tmpl w:val="37D6785E"/>
    <w:lvl w:ilvl="0" w:tplc="7E4A3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752C"/>
    <w:multiLevelType w:val="hybridMultilevel"/>
    <w:tmpl w:val="E5B62830"/>
    <w:lvl w:ilvl="0" w:tplc="3D6C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A63FF"/>
    <w:multiLevelType w:val="hybridMultilevel"/>
    <w:tmpl w:val="E61A0EE0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Calibri" w:eastAsiaTheme="minorHAnsi" w:hAnsi="Calibri" w:cs="Calibri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45D"/>
    <w:multiLevelType w:val="hybridMultilevel"/>
    <w:tmpl w:val="C512BF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22B7"/>
    <w:multiLevelType w:val="hybridMultilevel"/>
    <w:tmpl w:val="EAAA33FC"/>
    <w:lvl w:ilvl="0" w:tplc="36D27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B60"/>
    <w:multiLevelType w:val="hybridMultilevel"/>
    <w:tmpl w:val="E61A0EE0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Calibri" w:eastAsiaTheme="minorHAnsi" w:hAnsi="Calibri" w:cs="Calibri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4CCA"/>
    <w:multiLevelType w:val="hybridMultilevel"/>
    <w:tmpl w:val="64A0E72A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545361132">
    <w:abstractNumId w:val="9"/>
  </w:num>
  <w:num w:numId="2" w16cid:durableId="1898078935">
    <w:abstractNumId w:val="3"/>
  </w:num>
  <w:num w:numId="3" w16cid:durableId="179047982">
    <w:abstractNumId w:val="6"/>
  </w:num>
  <w:num w:numId="4" w16cid:durableId="1927569994">
    <w:abstractNumId w:val="0"/>
  </w:num>
  <w:num w:numId="5" w16cid:durableId="87848107">
    <w:abstractNumId w:val="2"/>
  </w:num>
  <w:num w:numId="6" w16cid:durableId="1293557123">
    <w:abstractNumId w:val="10"/>
  </w:num>
  <w:num w:numId="7" w16cid:durableId="994070747">
    <w:abstractNumId w:val="5"/>
  </w:num>
  <w:num w:numId="8" w16cid:durableId="492532036">
    <w:abstractNumId w:val="1"/>
  </w:num>
  <w:num w:numId="9" w16cid:durableId="1724983519">
    <w:abstractNumId w:val="7"/>
  </w:num>
  <w:num w:numId="10" w16cid:durableId="1813017833">
    <w:abstractNumId w:val="8"/>
  </w:num>
  <w:num w:numId="11" w16cid:durableId="1882278540">
    <w:abstractNumId w:val="11"/>
  </w:num>
  <w:num w:numId="12" w16cid:durableId="777411834">
    <w:abstractNumId w:val="4"/>
  </w:num>
  <w:num w:numId="13" w16cid:durableId="1971589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9"/>
    <w:rsid w:val="000431EC"/>
    <w:rsid w:val="000559E9"/>
    <w:rsid w:val="00081C4C"/>
    <w:rsid w:val="00093F0C"/>
    <w:rsid w:val="000B1AA1"/>
    <w:rsid w:val="000B3D95"/>
    <w:rsid w:val="000D7049"/>
    <w:rsid w:val="000F0D6E"/>
    <w:rsid w:val="001739DB"/>
    <w:rsid w:val="001929D2"/>
    <w:rsid w:val="001B07BE"/>
    <w:rsid w:val="001D1B9C"/>
    <w:rsid w:val="001D21A6"/>
    <w:rsid w:val="002000AA"/>
    <w:rsid w:val="00203131"/>
    <w:rsid w:val="00205405"/>
    <w:rsid w:val="0022252C"/>
    <w:rsid w:val="00226859"/>
    <w:rsid w:val="0024292F"/>
    <w:rsid w:val="0026468C"/>
    <w:rsid w:val="002763FE"/>
    <w:rsid w:val="002D23D8"/>
    <w:rsid w:val="002F16BA"/>
    <w:rsid w:val="00326423"/>
    <w:rsid w:val="00356D27"/>
    <w:rsid w:val="003A1DC1"/>
    <w:rsid w:val="003A3C6C"/>
    <w:rsid w:val="003D67B9"/>
    <w:rsid w:val="003F2346"/>
    <w:rsid w:val="003F51F5"/>
    <w:rsid w:val="004175FA"/>
    <w:rsid w:val="0042580E"/>
    <w:rsid w:val="00426169"/>
    <w:rsid w:val="00434170"/>
    <w:rsid w:val="00451B64"/>
    <w:rsid w:val="00467214"/>
    <w:rsid w:val="0049764E"/>
    <w:rsid w:val="004A57C6"/>
    <w:rsid w:val="004B195C"/>
    <w:rsid w:val="004E0208"/>
    <w:rsid w:val="004E189C"/>
    <w:rsid w:val="0054521A"/>
    <w:rsid w:val="00545C1E"/>
    <w:rsid w:val="00563F21"/>
    <w:rsid w:val="005727D0"/>
    <w:rsid w:val="005B0690"/>
    <w:rsid w:val="005D45DC"/>
    <w:rsid w:val="005F65C6"/>
    <w:rsid w:val="006303E7"/>
    <w:rsid w:val="00632EF0"/>
    <w:rsid w:val="00633AA4"/>
    <w:rsid w:val="00633C79"/>
    <w:rsid w:val="00636E4E"/>
    <w:rsid w:val="00665ABA"/>
    <w:rsid w:val="0067280B"/>
    <w:rsid w:val="00686FD3"/>
    <w:rsid w:val="006B56FD"/>
    <w:rsid w:val="006C6038"/>
    <w:rsid w:val="006F35EC"/>
    <w:rsid w:val="007053A8"/>
    <w:rsid w:val="00720416"/>
    <w:rsid w:val="00727D24"/>
    <w:rsid w:val="00731D67"/>
    <w:rsid w:val="007349AB"/>
    <w:rsid w:val="0074658F"/>
    <w:rsid w:val="00756571"/>
    <w:rsid w:val="00770C8E"/>
    <w:rsid w:val="00781A8E"/>
    <w:rsid w:val="007B5C21"/>
    <w:rsid w:val="00813DBE"/>
    <w:rsid w:val="00836EBB"/>
    <w:rsid w:val="00883691"/>
    <w:rsid w:val="008917D4"/>
    <w:rsid w:val="008C61A9"/>
    <w:rsid w:val="008D6DDB"/>
    <w:rsid w:val="008E71D6"/>
    <w:rsid w:val="008F14C4"/>
    <w:rsid w:val="00941908"/>
    <w:rsid w:val="009707E2"/>
    <w:rsid w:val="00976F5B"/>
    <w:rsid w:val="009A3AEC"/>
    <w:rsid w:val="009A4408"/>
    <w:rsid w:val="009D23FC"/>
    <w:rsid w:val="009F1DBF"/>
    <w:rsid w:val="009F56F0"/>
    <w:rsid w:val="00A126DD"/>
    <w:rsid w:val="00A21B3B"/>
    <w:rsid w:val="00A27788"/>
    <w:rsid w:val="00A31C25"/>
    <w:rsid w:val="00A7705F"/>
    <w:rsid w:val="00A87BF4"/>
    <w:rsid w:val="00A93DA3"/>
    <w:rsid w:val="00A959B0"/>
    <w:rsid w:val="00AB7C74"/>
    <w:rsid w:val="00AE4F17"/>
    <w:rsid w:val="00AF498E"/>
    <w:rsid w:val="00AF7932"/>
    <w:rsid w:val="00B4507C"/>
    <w:rsid w:val="00B5275E"/>
    <w:rsid w:val="00B60E92"/>
    <w:rsid w:val="00B734F5"/>
    <w:rsid w:val="00B76958"/>
    <w:rsid w:val="00BE3B57"/>
    <w:rsid w:val="00BF1192"/>
    <w:rsid w:val="00BF131B"/>
    <w:rsid w:val="00C0753E"/>
    <w:rsid w:val="00C27F74"/>
    <w:rsid w:val="00C41C7E"/>
    <w:rsid w:val="00C7198D"/>
    <w:rsid w:val="00C91759"/>
    <w:rsid w:val="00CB702B"/>
    <w:rsid w:val="00CB71C5"/>
    <w:rsid w:val="00CC302B"/>
    <w:rsid w:val="00CE0DCD"/>
    <w:rsid w:val="00CE1462"/>
    <w:rsid w:val="00CF2804"/>
    <w:rsid w:val="00D00A8C"/>
    <w:rsid w:val="00D2296E"/>
    <w:rsid w:val="00D24DB0"/>
    <w:rsid w:val="00D56818"/>
    <w:rsid w:val="00D93687"/>
    <w:rsid w:val="00DA5586"/>
    <w:rsid w:val="00DC1269"/>
    <w:rsid w:val="00DE3549"/>
    <w:rsid w:val="00DE45A3"/>
    <w:rsid w:val="00E0723B"/>
    <w:rsid w:val="00E0787F"/>
    <w:rsid w:val="00E61110"/>
    <w:rsid w:val="00E64B79"/>
    <w:rsid w:val="00EA6241"/>
    <w:rsid w:val="00EB3804"/>
    <w:rsid w:val="00EF7440"/>
    <w:rsid w:val="00F043AC"/>
    <w:rsid w:val="00F31959"/>
    <w:rsid w:val="00F43F50"/>
    <w:rsid w:val="00F65B0F"/>
    <w:rsid w:val="00F673E2"/>
    <w:rsid w:val="00F80C3D"/>
    <w:rsid w:val="00FA449E"/>
    <w:rsid w:val="00FA5E67"/>
    <w:rsid w:val="00FC21F1"/>
    <w:rsid w:val="00FD0321"/>
    <w:rsid w:val="00FD3CEB"/>
    <w:rsid w:val="00FD49FF"/>
    <w:rsid w:val="00FD7A53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DBE4B"/>
  <w15:chartTrackingRefBased/>
  <w15:docId w15:val="{E65BA7E1-151F-4E11-A8B8-2FEED45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EC"/>
    <w:pPr>
      <w:spacing w:after="0" w:line="240" w:lineRule="auto"/>
      <w:jc w:val="both"/>
    </w:pPr>
    <w:rPr>
      <w:rFonts w:ascii="Calibri" w:hAnsi="Calibri" w:cs="Calibri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545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5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5C1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45C1E"/>
    <w:rPr>
      <w:rFonts w:asciiTheme="majorHAnsi" w:eastAsiaTheme="majorEastAsia" w:hAnsiTheme="majorHAnsi" w:cstheme="majorBidi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64B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229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29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296E"/>
    <w:rPr>
      <w:rFonts w:ascii="Calibri" w:hAnsi="Calibri" w:cs="Calibri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9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96E"/>
    <w:rPr>
      <w:rFonts w:ascii="Calibri" w:hAnsi="Calibri" w:cs="Calibri"/>
      <w:b/>
      <w:bCs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1B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1B64"/>
    <w:rPr>
      <w:rFonts w:ascii="Calibri" w:hAnsi="Calibri" w:cs="Calibri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51B64"/>
    <w:rPr>
      <w:vertAlign w:val="superscript"/>
    </w:rPr>
  </w:style>
  <w:style w:type="character" w:styleId="Accentuationintense">
    <w:name w:val="Intense Emphasis"/>
    <w:basedOn w:val="Policepardfaut"/>
    <w:uiPriority w:val="21"/>
    <w:qFormat/>
    <w:rsid w:val="00883691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3F51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1F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000AA"/>
    <w:pPr>
      <w:spacing w:after="0" w:line="240" w:lineRule="auto"/>
    </w:pPr>
    <w:rPr>
      <w:rFonts w:ascii="Calibri" w:hAnsi="Calibri" w:cs="Calibri"/>
      <w:lang w:eastAsia="fr-BE"/>
    </w:rPr>
  </w:style>
  <w:style w:type="paragraph" w:styleId="Lgende">
    <w:name w:val="caption"/>
    <w:basedOn w:val="Normal"/>
    <w:next w:val="Normal"/>
    <w:uiPriority w:val="35"/>
    <w:unhideWhenUsed/>
    <w:qFormat/>
    <w:rsid w:val="00CE1462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6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DDB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8D6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DDB"/>
    <w:rPr>
      <w:rFonts w:ascii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www.enssib.fr/bibliotheque-numerique/documents/1237-presentation-des-standards-lom-learning-object-metadata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dac-ressources.eu/wp-content/uploads/2017/09/DI_Guide_Pratique_scenario_pedagogiqu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about/downloa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ine.ch/files/live/sites/histoire/files/shared/histoire/consignes%20etudiants/CiterSesSources2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ne.ch/files/live/sites/histoire/files/shared/histoire/consignes%20etudiants/CiterSesSources2.pdf" TargetMode="External"/><Relationship Id="rId1" Type="http://schemas.openxmlformats.org/officeDocument/2006/relationships/hyperlink" Target="https://ieeexplore.ieee.org/stamp/stamp.jsp?tp=&amp;arnumber=92621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9E2A-7770-4206-9750-B2A2EBB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883</Words>
  <Characters>5440</Characters>
  <Application>Microsoft Office Word</Application>
  <DocSecurity>0</DocSecurity>
  <Lines>106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UCLouvain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Louette</dc:creator>
  <cp:keywords/>
  <dc:description/>
  <cp:lastModifiedBy>Flore Louette</cp:lastModifiedBy>
  <cp:revision>5</cp:revision>
  <cp:lastPrinted>2023-06-30T08:04:00Z</cp:lastPrinted>
  <dcterms:created xsi:type="dcterms:W3CDTF">2023-06-30T09:24:00Z</dcterms:created>
  <dcterms:modified xsi:type="dcterms:W3CDTF">2023-06-30T09:36:00Z</dcterms:modified>
</cp:coreProperties>
</file>