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9D8B7" w14:textId="500AD55A" w:rsidR="001B56CB" w:rsidRDefault="001B56CB" w:rsidP="00FE2EE1">
      <w:pPr>
        <w:pStyle w:val="Titre3"/>
        <w:rPr>
          <w:color w:val="auto"/>
          <w:lang w:val="fr-FR"/>
        </w:rPr>
      </w:pPr>
      <w:r>
        <w:rPr>
          <w:color w:val="auto"/>
          <w:lang w:val="fr-FR"/>
        </w:rPr>
        <w:t xml:space="preserve">C’est oui ou bien c’est non ? </w:t>
      </w:r>
    </w:p>
    <w:p w14:paraId="1EC55575" w14:textId="07FE9772" w:rsidR="00FE2EE1" w:rsidRDefault="00FE2EE1" w:rsidP="00FE2EE1">
      <w:pPr>
        <w:pStyle w:val="Titre3"/>
        <w:rPr>
          <w:lang w:val="fr-FR"/>
        </w:rPr>
      </w:pPr>
      <w:r w:rsidRPr="002E4A71">
        <w:rPr>
          <w:color w:val="auto"/>
          <w:lang w:val="fr-FR"/>
        </w:rPr>
        <w:t>Questionnaire</w:t>
      </w:r>
      <w:r w:rsidR="005645A5">
        <w:rPr>
          <w:color w:val="auto"/>
          <w:lang w:val="fr-FR"/>
        </w:rPr>
        <w:t xml:space="preserve"> </w:t>
      </w:r>
      <w:r w:rsidRPr="002E4A71">
        <w:rPr>
          <w:color w:val="auto"/>
          <w:lang w:val="fr-FR"/>
        </w:rPr>
        <w:t xml:space="preserve"> </w:t>
      </w:r>
      <w:r>
        <w:rPr>
          <w:lang w:val="fr-FR"/>
        </w:rPr>
        <w:t xml:space="preserve"> </w:t>
      </w:r>
    </w:p>
    <w:p w14:paraId="136C27B3" w14:textId="77777777" w:rsidR="00FE2EE1" w:rsidRDefault="00FE2EE1" w:rsidP="00FE2EE1">
      <w:pPr>
        <w:rPr>
          <w:lang w:val="fr-FR"/>
        </w:rPr>
      </w:pPr>
    </w:p>
    <w:p w14:paraId="373BA85D" w14:textId="77777777" w:rsidR="00FE2EE1" w:rsidRPr="00A2467D" w:rsidRDefault="00FE2EE1" w:rsidP="00FE2EE1">
      <w:pPr>
        <w:rPr>
          <w:lang w:val="fr-FR"/>
        </w:rPr>
      </w:pPr>
      <w:r>
        <w:rPr>
          <w:lang w:val="fr-FR"/>
        </w:rPr>
        <w:t xml:space="preserve">Répondez aux questions suivantes : </w:t>
      </w:r>
    </w:p>
    <w:p w14:paraId="06B6C351" w14:textId="77777777" w:rsidR="00FE2EE1" w:rsidRPr="002E4A71" w:rsidRDefault="00FE2EE1" w:rsidP="00FE2EE1">
      <w:pPr>
        <w:rPr>
          <w:lang w:val="fr-FR"/>
        </w:rPr>
      </w:pPr>
    </w:p>
    <w:p w14:paraId="2C6FB180" w14:textId="77777777" w:rsidR="00FE2EE1" w:rsidRPr="00F82023" w:rsidRDefault="00FE2EE1" w:rsidP="00FE2EE1">
      <w:pPr>
        <w:pStyle w:val="Paragraphedeliste"/>
        <w:numPr>
          <w:ilvl w:val="1"/>
          <w:numId w:val="1"/>
        </w:numPr>
        <w:rPr>
          <w:b/>
          <w:bCs/>
          <w:lang w:val="fr-FR"/>
        </w:rPr>
      </w:pPr>
      <w:r w:rsidRPr="37BC3FE9">
        <w:rPr>
          <w:b/>
          <w:bCs/>
          <w:lang w:val="fr-FR"/>
        </w:rPr>
        <w:t xml:space="preserve">Les six licences Creative Common contiennent toutes la restriction </w:t>
      </w:r>
      <w:r w:rsidRPr="7C9DC668">
        <w:rPr>
          <w:b/>
          <w:bCs/>
          <w:lang w:val="fr-FR"/>
        </w:rPr>
        <w:t>CC-</w:t>
      </w:r>
      <w:r w:rsidRPr="37BC3FE9">
        <w:rPr>
          <w:b/>
          <w:bCs/>
          <w:lang w:val="fr-FR"/>
        </w:rPr>
        <w:t>BY</w:t>
      </w:r>
      <w:r w:rsidRPr="7C9DC668">
        <w:rPr>
          <w:b/>
          <w:bCs/>
          <w:lang w:val="fr-FR"/>
        </w:rPr>
        <w:t>.</w:t>
      </w:r>
      <w:r w:rsidRPr="37BC3FE9">
        <w:rPr>
          <w:b/>
          <w:bCs/>
          <w:lang w:val="fr-FR"/>
        </w:rPr>
        <w:t xml:space="preserve"> Que signifie la restriction BY ? </w:t>
      </w:r>
    </w:p>
    <w:p w14:paraId="53F94262" w14:textId="77777777" w:rsidR="00FE2EE1" w:rsidRDefault="00FE2EE1" w:rsidP="00FE2EE1">
      <w:pPr>
        <w:pStyle w:val="Paragraphedeliste"/>
        <w:numPr>
          <w:ilvl w:val="2"/>
          <w:numId w:val="1"/>
        </w:numPr>
        <w:rPr>
          <w:lang w:val="fr-FR"/>
        </w:rPr>
      </w:pPr>
      <w:r w:rsidRPr="37BC3FE9">
        <w:rPr>
          <w:lang w:val="fr-FR"/>
        </w:rPr>
        <w:t>L’œuvre ne peut être publiée ou rediffusée dans un autre contexte.</w:t>
      </w:r>
    </w:p>
    <w:p w14:paraId="1C747D00" w14:textId="77777777" w:rsidR="00FE2EE1" w:rsidRDefault="00FE2EE1" w:rsidP="00FE2EE1">
      <w:pPr>
        <w:pStyle w:val="Paragraphedeliste"/>
        <w:numPr>
          <w:ilvl w:val="2"/>
          <w:numId w:val="1"/>
        </w:numPr>
        <w:rPr>
          <w:lang w:val="fr-FR"/>
        </w:rPr>
      </w:pPr>
      <w:r w:rsidRPr="37BC3FE9">
        <w:rPr>
          <w:lang w:val="fr-FR"/>
        </w:rPr>
        <w:t>L’œuvre ne peut être modifiée, adaptée ou remixée.</w:t>
      </w:r>
    </w:p>
    <w:p w14:paraId="3BEC22D8" w14:textId="77777777" w:rsidR="00FE2EE1" w:rsidRPr="00710B52" w:rsidRDefault="00FE2EE1" w:rsidP="00FE2EE1">
      <w:pPr>
        <w:pStyle w:val="Paragraphedeliste"/>
        <w:numPr>
          <w:ilvl w:val="2"/>
          <w:numId w:val="1"/>
        </w:numPr>
        <w:rPr>
          <w:lang w:val="fr-FR"/>
        </w:rPr>
      </w:pPr>
      <w:r w:rsidRPr="00710B52">
        <w:rPr>
          <w:lang w:val="fr-FR"/>
        </w:rPr>
        <w:t>L’auteur de l’œuvre doit être cité lors de son utilisation ou de sa diffusion.</w:t>
      </w:r>
    </w:p>
    <w:p w14:paraId="6D019AFF" w14:textId="77777777" w:rsidR="00FE2EE1" w:rsidRDefault="00FE2EE1" w:rsidP="00FE2EE1">
      <w:pPr>
        <w:pStyle w:val="Paragraphedeliste"/>
        <w:numPr>
          <w:ilvl w:val="2"/>
          <w:numId w:val="1"/>
        </w:numPr>
        <w:rPr>
          <w:lang w:val="fr-FR"/>
        </w:rPr>
      </w:pPr>
      <w:r w:rsidRPr="37BC3FE9">
        <w:rPr>
          <w:lang w:val="fr-FR"/>
        </w:rPr>
        <w:t>L’œuvre ne peut être utilisée à des fins commerciales.</w:t>
      </w:r>
    </w:p>
    <w:p w14:paraId="71A4235E" w14:textId="77777777" w:rsidR="00FE2EE1" w:rsidRPr="00F82023" w:rsidRDefault="00FE2EE1" w:rsidP="00FE2EE1">
      <w:pPr>
        <w:pStyle w:val="Paragraphedeliste"/>
        <w:numPr>
          <w:ilvl w:val="1"/>
          <w:numId w:val="1"/>
        </w:numPr>
        <w:rPr>
          <w:b/>
          <w:bCs/>
          <w:lang w:val="fr-FR"/>
        </w:rPr>
      </w:pPr>
      <w:r w:rsidRPr="00F82023">
        <w:rPr>
          <w:b/>
          <w:bCs/>
          <w:lang w:val="fr-FR"/>
        </w:rPr>
        <w:t xml:space="preserve">Virginie recherche des images sur Internet afin d’en ajouter à son syllabus. Elle trouve une image qui correspond à ses besoins. Son auteur ne semble pas avoir attribué de licence à l’image. Virginie peut-elle utiliser l’image dans son syllabus, qu’elle distribuera à ses étudiants ? </w:t>
      </w:r>
    </w:p>
    <w:p w14:paraId="40EDBB5E" w14:textId="77777777" w:rsidR="00FE2EE1" w:rsidRDefault="00FE2EE1" w:rsidP="00FE2EE1">
      <w:pPr>
        <w:pStyle w:val="Paragraphedeliste"/>
        <w:numPr>
          <w:ilvl w:val="2"/>
          <w:numId w:val="1"/>
        </w:numPr>
        <w:rPr>
          <w:lang w:val="fr-FR"/>
        </w:rPr>
      </w:pPr>
      <w:r>
        <w:rPr>
          <w:lang w:val="fr-FR"/>
        </w:rPr>
        <w:t xml:space="preserve">Oui </w:t>
      </w:r>
    </w:p>
    <w:p w14:paraId="7B39E67A" w14:textId="77777777" w:rsidR="00FE2EE1" w:rsidRPr="00482C95" w:rsidRDefault="00FE2EE1" w:rsidP="00FE2EE1">
      <w:pPr>
        <w:pStyle w:val="Paragraphedeliste"/>
        <w:numPr>
          <w:ilvl w:val="2"/>
          <w:numId w:val="1"/>
        </w:numPr>
        <w:rPr>
          <w:color w:val="FF0000"/>
          <w:lang w:val="fr-FR"/>
        </w:rPr>
      </w:pPr>
      <w:r w:rsidRPr="0085166F">
        <w:rPr>
          <w:lang w:val="fr-FR"/>
        </w:rPr>
        <w:t>Non  </w:t>
      </w:r>
      <w:r w:rsidRPr="00482C95">
        <w:rPr>
          <w:color w:val="FF0000"/>
          <w:lang w:val="fr-FR"/>
        </w:rPr>
        <w:t> </w:t>
      </w:r>
    </w:p>
    <w:p w14:paraId="774BD4A5" w14:textId="77777777" w:rsidR="00FE2EE1" w:rsidRPr="00482C95" w:rsidRDefault="00FE2EE1" w:rsidP="00FE2EE1">
      <w:pPr>
        <w:pStyle w:val="Paragraphedeliste"/>
        <w:numPr>
          <w:ilvl w:val="1"/>
          <w:numId w:val="1"/>
        </w:numPr>
      </w:pPr>
      <w:r w:rsidRPr="00482C95">
        <w:rPr>
          <w:b/>
          <w:bCs/>
          <w:lang w:val="fr-FR"/>
        </w:rPr>
        <w:t>Vous mettez une vidéo sur le blog de la bibliothèque de votre université en utilisant quelques séquences trouvées sur le web sous licence CC-BY-SA. Avez-vous le droit de le faire ?</w:t>
      </w:r>
    </w:p>
    <w:p w14:paraId="3329C7BC" w14:textId="77777777" w:rsidR="00FE2EE1" w:rsidRPr="00710B52" w:rsidRDefault="00FE2EE1" w:rsidP="00FE2EE1">
      <w:pPr>
        <w:pStyle w:val="Paragraphedeliste"/>
        <w:numPr>
          <w:ilvl w:val="2"/>
          <w:numId w:val="1"/>
        </w:numPr>
      </w:pPr>
      <w:r w:rsidRPr="00710B52">
        <w:rPr>
          <w:lang w:val="fr-FR"/>
        </w:rPr>
        <w:t xml:space="preserve">Oui  </w:t>
      </w:r>
    </w:p>
    <w:p w14:paraId="64E052A2" w14:textId="77777777" w:rsidR="00FE2EE1" w:rsidRDefault="00FE2EE1" w:rsidP="00FE2EE1">
      <w:pPr>
        <w:pStyle w:val="Paragraphedeliste"/>
        <w:numPr>
          <w:ilvl w:val="2"/>
          <w:numId w:val="1"/>
        </w:numPr>
        <w:rPr>
          <w:lang w:val="fr-FR"/>
        </w:rPr>
      </w:pPr>
      <w:r>
        <w:rPr>
          <w:lang w:val="fr-FR"/>
        </w:rPr>
        <w:t xml:space="preserve">Non </w:t>
      </w:r>
    </w:p>
    <w:p w14:paraId="0CCEFACE" w14:textId="77777777" w:rsidR="00FE2EE1" w:rsidRPr="00482C95" w:rsidRDefault="00FE2EE1" w:rsidP="00FE2EE1">
      <w:pPr>
        <w:pStyle w:val="Paragraphedeliste"/>
        <w:numPr>
          <w:ilvl w:val="1"/>
          <w:numId w:val="1"/>
        </w:numPr>
        <w:rPr>
          <w:lang w:val="fr-FR"/>
        </w:rPr>
      </w:pPr>
      <w:r w:rsidRPr="00482C95">
        <w:rPr>
          <w:b/>
          <w:bCs/>
          <w:lang w:val="fr-FR"/>
        </w:rPr>
        <w:t xml:space="preserve">Mei a rédigé son propre livre numérique qu’elle utilise comme document de référence avec ses étudiants. Son livre est très populaire et elle désire donc le diffuser à un plus large public. Elle veut toutefois s’assurer que les potentielles adaptations de sa ressource demeurent dans le domaine du libre. La licence CC-BY-NC-SA convient-elle ? </w:t>
      </w:r>
    </w:p>
    <w:p w14:paraId="7B785E2A" w14:textId="77777777" w:rsidR="00FE2EE1" w:rsidRPr="00710B52" w:rsidRDefault="00FE2EE1" w:rsidP="00FE2EE1">
      <w:pPr>
        <w:pStyle w:val="Paragraphedeliste"/>
        <w:numPr>
          <w:ilvl w:val="2"/>
          <w:numId w:val="1"/>
        </w:numPr>
        <w:rPr>
          <w:rFonts w:eastAsia="Calibri"/>
          <w:lang w:val="fr-FR"/>
        </w:rPr>
      </w:pPr>
      <w:r w:rsidRPr="00710B52">
        <w:rPr>
          <w:rFonts w:eastAsia="Calibri"/>
          <w:lang w:val="fr-FR"/>
        </w:rPr>
        <w:t xml:space="preserve">Oui </w:t>
      </w:r>
    </w:p>
    <w:p w14:paraId="53C16D57" w14:textId="77777777" w:rsidR="00FE2EE1" w:rsidRDefault="00FE2EE1" w:rsidP="00FE2EE1">
      <w:pPr>
        <w:pStyle w:val="Paragraphedeliste"/>
        <w:numPr>
          <w:ilvl w:val="2"/>
          <w:numId w:val="1"/>
        </w:numPr>
      </w:pPr>
      <w:r>
        <w:t xml:space="preserve">Non </w:t>
      </w:r>
      <w:r w:rsidRPr="00482C95">
        <w:t xml:space="preserve"> </w:t>
      </w:r>
    </w:p>
    <w:p w14:paraId="3E8C74A7" w14:textId="77777777" w:rsidR="00FE2EE1" w:rsidRPr="00F82023" w:rsidRDefault="00FE2EE1" w:rsidP="00FE2EE1">
      <w:pPr>
        <w:pStyle w:val="Paragraphedeliste"/>
        <w:numPr>
          <w:ilvl w:val="1"/>
          <w:numId w:val="1"/>
        </w:numPr>
        <w:rPr>
          <w:b/>
          <w:bCs/>
        </w:rPr>
      </w:pPr>
      <w:r w:rsidRPr="37BC3FE9">
        <w:rPr>
          <w:b/>
          <w:bCs/>
        </w:rPr>
        <w:t xml:space="preserve">Émile, un professeur en biologie, trouve une vidéo d’animation dynamique parfaite </w:t>
      </w:r>
      <w:r w:rsidRPr="7C9DC668">
        <w:rPr>
          <w:b/>
          <w:bCs/>
        </w:rPr>
        <w:t xml:space="preserve">(CC-BY-SA) </w:t>
      </w:r>
      <w:r w:rsidRPr="37BC3FE9">
        <w:rPr>
          <w:b/>
          <w:bCs/>
        </w:rPr>
        <w:t>à exploiter pour l'un de ses cours en ligne. Il souhaite intégrer l’animation à un montage vidéo et déposer le résultat final sur YouTube. Lesquels des éléments suivants Émile doit-il respecter lors de la publication ?</w:t>
      </w:r>
    </w:p>
    <w:p w14:paraId="2D64008A" w14:textId="77777777" w:rsidR="00FE2EE1" w:rsidRDefault="00FE2EE1" w:rsidP="00FE2EE1">
      <w:pPr>
        <w:pStyle w:val="Paragraphedeliste"/>
        <w:numPr>
          <w:ilvl w:val="2"/>
          <w:numId w:val="1"/>
        </w:numPr>
      </w:pPr>
      <w:r>
        <w:t>Contacter l’auteur de la vidéo et lui payer les droits pour son utilisation</w:t>
      </w:r>
    </w:p>
    <w:p w14:paraId="707567C0" w14:textId="77777777" w:rsidR="00FE2EE1" w:rsidRPr="00710B52" w:rsidRDefault="00FE2EE1" w:rsidP="00FE2EE1">
      <w:pPr>
        <w:pStyle w:val="Paragraphedeliste"/>
        <w:numPr>
          <w:ilvl w:val="2"/>
          <w:numId w:val="1"/>
        </w:numPr>
      </w:pPr>
      <w:r w:rsidRPr="00710B52">
        <w:t>Publier l’œuvre finale sous la même licence (CC-BY-SA)</w:t>
      </w:r>
    </w:p>
    <w:p w14:paraId="631A24BD" w14:textId="77777777" w:rsidR="00FE2EE1" w:rsidRPr="00710B52" w:rsidRDefault="00FE2EE1" w:rsidP="00FE2EE1">
      <w:pPr>
        <w:pStyle w:val="Paragraphedeliste"/>
        <w:numPr>
          <w:ilvl w:val="2"/>
          <w:numId w:val="1"/>
        </w:numPr>
      </w:pPr>
      <w:r w:rsidRPr="00710B52">
        <w:t>Intégrer la vidéo de l’auteur sans la modifier</w:t>
      </w:r>
    </w:p>
    <w:p w14:paraId="7D004764" w14:textId="77777777" w:rsidR="00FE2EE1" w:rsidRPr="00710B52" w:rsidRDefault="00FE2EE1" w:rsidP="00FE2EE1">
      <w:pPr>
        <w:pStyle w:val="Paragraphedeliste"/>
        <w:numPr>
          <w:ilvl w:val="2"/>
          <w:numId w:val="1"/>
        </w:numPr>
      </w:pPr>
      <w:r w:rsidRPr="00710B52">
        <w:t xml:space="preserve">Citer l’auteur dans sa vidéo finale </w:t>
      </w:r>
    </w:p>
    <w:p w14:paraId="0EBFB447" w14:textId="77777777" w:rsidR="00FE2EE1" w:rsidRDefault="00FE2EE1" w:rsidP="00FE2EE1">
      <w:pPr>
        <w:pStyle w:val="Paragraphedeliste"/>
        <w:numPr>
          <w:ilvl w:val="2"/>
          <w:numId w:val="1"/>
        </w:numPr>
      </w:pPr>
      <w:r>
        <w:t xml:space="preserve">Aucune de ces réponses, Émile ne peut pas publier son montage vidéo </w:t>
      </w:r>
    </w:p>
    <w:p w14:paraId="6B73BF76" w14:textId="77777777" w:rsidR="00FE2EE1" w:rsidRDefault="00FE2EE1" w:rsidP="00FE2EE1">
      <w:r>
        <w:br w:type="page"/>
      </w:r>
    </w:p>
    <w:p w14:paraId="5285107F" w14:textId="77777777" w:rsidR="00FE2EE1" w:rsidRDefault="00FE2EE1" w:rsidP="00FE2EE1">
      <w:pPr>
        <w:rPr>
          <w:rFonts w:eastAsia="Calibri"/>
        </w:rPr>
      </w:pPr>
    </w:p>
    <w:p w14:paraId="55D6B113" w14:textId="77777777" w:rsidR="00FE2EE1" w:rsidRDefault="00FE2EE1" w:rsidP="00FE2EE1">
      <w:r>
        <w:t xml:space="preserve">Solutions : </w:t>
      </w:r>
    </w:p>
    <w:p w14:paraId="2854170C" w14:textId="498503DD" w:rsidR="00FE2EE1" w:rsidRPr="00FE2EE1" w:rsidRDefault="00FE2EE1" w:rsidP="00FE2EE1">
      <w:pPr>
        <w:rPr>
          <w:sz w:val="20"/>
          <w:szCs w:val="20"/>
          <w:lang w:val="fr-FR"/>
        </w:rPr>
      </w:pPr>
      <w:r>
        <w:rPr>
          <w:b/>
          <w:bCs/>
          <w:sz w:val="20"/>
          <w:szCs w:val="20"/>
        </w:rPr>
        <w:t>1.</w:t>
      </w:r>
      <w:r w:rsidRPr="00FE2EE1">
        <w:rPr>
          <w:b/>
          <w:bCs/>
          <w:sz w:val="20"/>
          <w:szCs w:val="20"/>
        </w:rPr>
        <w:t>c </w:t>
      </w:r>
      <w:r w:rsidRPr="00FE2EE1">
        <w:rPr>
          <w:sz w:val="20"/>
          <w:szCs w:val="20"/>
        </w:rPr>
        <w:t xml:space="preserve">; </w:t>
      </w:r>
      <w:r w:rsidRPr="00FE2EE1">
        <w:rPr>
          <w:b/>
          <w:bCs/>
          <w:sz w:val="20"/>
          <w:szCs w:val="20"/>
        </w:rPr>
        <w:t>2. b</w:t>
      </w:r>
      <w:r w:rsidRPr="00FE2EE1">
        <w:rPr>
          <w:sz w:val="20"/>
          <w:szCs w:val="20"/>
        </w:rPr>
        <w:t xml:space="preserve"> </w:t>
      </w:r>
      <w:r w:rsidRPr="00FE2EE1">
        <w:rPr>
          <w:sz w:val="18"/>
          <w:szCs w:val="18"/>
        </w:rPr>
        <w:t>(</w:t>
      </w:r>
      <w:r w:rsidRPr="00FE2EE1">
        <w:rPr>
          <w:sz w:val="18"/>
          <w:szCs w:val="18"/>
          <w:lang w:val="fr-FR"/>
        </w:rPr>
        <w:t>la licence copyright, appelée aussi droit d'auteur, est appliquée par défaut sur toute ressource créée et publiée sur internet. Il faut donc demander l'approbation à son auteur)</w:t>
      </w:r>
      <w:r w:rsidRPr="00FE2EE1">
        <w:rPr>
          <w:sz w:val="20"/>
          <w:szCs w:val="20"/>
        </w:rPr>
        <w:t xml:space="preserve"> ; </w:t>
      </w:r>
      <w:r w:rsidRPr="00FE2EE1">
        <w:rPr>
          <w:b/>
          <w:bCs/>
          <w:sz w:val="20"/>
          <w:szCs w:val="20"/>
        </w:rPr>
        <w:t>3. a</w:t>
      </w:r>
      <w:r w:rsidRPr="00FE2EE1">
        <w:rPr>
          <w:sz w:val="20"/>
          <w:szCs w:val="20"/>
        </w:rPr>
        <w:t xml:space="preserve"> (</w:t>
      </w:r>
      <w:r w:rsidRPr="00FE2EE1">
        <w:rPr>
          <w:sz w:val="18"/>
          <w:szCs w:val="18"/>
          <w:lang w:val="fr-FR"/>
        </w:rPr>
        <w:t>car une ressource sous cette licence implique que l’œuvre dans laquelle elle est insérée soit aussi sous la même licence. En d’autres termes, si le contenu du blog est partagé à son tour sous la licence CC-BY-SA, il n’y a aucun problème et vous pouvez inclure la vidéo sur le blog</w:t>
      </w:r>
      <w:r w:rsidRPr="00FE2EE1">
        <w:rPr>
          <w:sz w:val="20"/>
          <w:szCs w:val="20"/>
          <w:lang w:val="fr-FR"/>
        </w:rPr>
        <w:t xml:space="preserve">) ; </w:t>
      </w:r>
      <w:r w:rsidRPr="00FE2EE1">
        <w:rPr>
          <w:b/>
          <w:bCs/>
          <w:sz w:val="20"/>
          <w:szCs w:val="20"/>
          <w:lang w:val="fr-FR"/>
        </w:rPr>
        <w:t>4. a</w:t>
      </w:r>
      <w:r w:rsidRPr="00FE2EE1">
        <w:rPr>
          <w:sz w:val="18"/>
          <w:szCs w:val="18"/>
          <w:lang w:val="fr-FR"/>
        </w:rPr>
        <w:t xml:space="preserve"> (cette licence permet aux utilisateurs d’adapter la ressource mais leur impose que toute version modifiée doive être partagée sous la même licence Creative Commons. Elle garantit aussi que l’œuvre et ses dérivés soient accessibles à tous, sans qu’aucune utilisation commerciale ne soit permise. L’option NC de cette licence est même trop restrictive pour les souhaits de Mei) ; </w:t>
      </w:r>
      <w:r w:rsidRPr="00FE2EE1">
        <w:rPr>
          <w:b/>
          <w:bCs/>
          <w:sz w:val="20"/>
          <w:szCs w:val="20"/>
          <w:lang w:val="fr-FR"/>
        </w:rPr>
        <w:t>5. b et d</w:t>
      </w:r>
      <w:r w:rsidRPr="00FE2EE1">
        <w:rPr>
          <w:sz w:val="20"/>
          <w:szCs w:val="20"/>
          <w:lang w:val="fr-FR"/>
        </w:rPr>
        <w:t> </w:t>
      </w:r>
    </w:p>
    <w:p w14:paraId="6F4BF693" w14:textId="77777777" w:rsidR="00FE2EE1" w:rsidRDefault="00FE2EE1" w:rsidP="00FE2EE1">
      <w:pPr>
        <w:ind w:left="360"/>
        <w:rPr>
          <w:b/>
          <w:bCs/>
          <w:sz w:val="20"/>
          <w:szCs w:val="20"/>
          <w:lang w:val="fr-FR"/>
        </w:rPr>
      </w:pPr>
    </w:p>
    <w:p w14:paraId="2AE3AE8D" w14:textId="77777777" w:rsidR="00FE2EE1" w:rsidRDefault="00FE2EE1" w:rsidP="00FE2EE1">
      <w:pPr>
        <w:pStyle w:val="Titre3"/>
        <w:rPr>
          <w:lang w:val="fr-FR"/>
        </w:rPr>
      </w:pPr>
      <w:r>
        <w:rPr>
          <w:lang w:val="fr-FR"/>
        </w:rPr>
        <w:t xml:space="preserve">Références : </w:t>
      </w:r>
    </w:p>
    <w:p w14:paraId="7BAC1D0D" w14:textId="77777777" w:rsidR="00FE2EE1" w:rsidRDefault="00FE2EE1" w:rsidP="00FE2EE1">
      <w:proofErr w:type="spellStart"/>
      <w:r>
        <w:t>Granval</w:t>
      </w:r>
      <w:proofErr w:type="spellEnd"/>
      <w:r>
        <w:t xml:space="preserve"> A., </w:t>
      </w:r>
      <w:proofErr w:type="spellStart"/>
      <w:r>
        <w:t>Grolimund</w:t>
      </w:r>
      <w:proofErr w:type="spellEnd"/>
      <w:r>
        <w:t xml:space="preserve"> R. et Guignard T. (2011). </w:t>
      </w:r>
      <w:r w:rsidRPr="009E7E5C">
        <w:rPr>
          <w:i/>
          <w:iCs/>
        </w:rPr>
        <w:t>Web 2.0 et bibliothèque. 4</w:t>
      </w:r>
      <w:r w:rsidRPr="009E7E5C">
        <w:rPr>
          <w:i/>
          <w:iCs/>
          <w:vertAlign w:val="superscript"/>
        </w:rPr>
        <w:t>e</w:t>
      </w:r>
      <w:r w:rsidRPr="009E7E5C">
        <w:rPr>
          <w:i/>
          <w:iCs/>
        </w:rPr>
        <w:t xml:space="preserve"> partie : les licences Creative Commons</w:t>
      </w:r>
      <w:r>
        <w:t xml:space="preserve">. Bibliothèque de l’EPFL, Ecole polytechnique fédérale de Lausanne. </w:t>
      </w:r>
    </w:p>
    <w:p w14:paraId="14E38704" w14:textId="77777777" w:rsidR="00FE2EE1" w:rsidRDefault="00FE2EE1" w:rsidP="00FE2EE1"/>
    <w:p w14:paraId="77BF71B3" w14:textId="77777777" w:rsidR="00FE2EE1" w:rsidRPr="00BE1C6F" w:rsidRDefault="00FE2EE1" w:rsidP="00FE2EE1">
      <w:proofErr w:type="spellStart"/>
      <w:proofErr w:type="gramStart"/>
      <w:r>
        <w:t>fabriqueREL</w:t>
      </w:r>
      <w:proofErr w:type="spellEnd"/>
      <w:proofErr w:type="gramEnd"/>
      <w:r>
        <w:t xml:space="preserve"> (2023). </w:t>
      </w:r>
      <w:r>
        <w:rPr>
          <w:i/>
          <w:iCs/>
        </w:rPr>
        <w:t xml:space="preserve">Les droits et les différentes options des licences Creative Commons, </w:t>
      </w:r>
      <w:r>
        <w:t xml:space="preserve">consulté le 27/11/2023.  </w:t>
      </w:r>
    </w:p>
    <w:p w14:paraId="604DFCAF" w14:textId="77777777" w:rsidR="00FE2EE1" w:rsidRPr="00FE2EE1" w:rsidRDefault="00FE2EE1" w:rsidP="00FE2EE1">
      <w:pPr>
        <w:ind w:left="360"/>
        <w:rPr>
          <w:b/>
          <w:bCs/>
          <w:sz w:val="20"/>
          <w:szCs w:val="20"/>
          <w:lang w:val="fr-FR"/>
        </w:rPr>
      </w:pPr>
    </w:p>
    <w:p w14:paraId="76F8C937" w14:textId="77777777" w:rsidR="00692E4E" w:rsidRDefault="00692E4E"/>
    <w:sectPr w:rsidR="00692E4E" w:rsidSect="00FE2EE1">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7C83" w14:textId="77777777" w:rsidR="005D0808" w:rsidRDefault="005D0808" w:rsidP="00FE2EE1">
      <w:r>
        <w:separator/>
      </w:r>
    </w:p>
  </w:endnote>
  <w:endnote w:type="continuationSeparator" w:id="0">
    <w:p w14:paraId="1A2220D7" w14:textId="77777777" w:rsidR="005D0808" w:rsidRDefault="005D0808" w:rsidP="00FE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94F" w14:textId="21E46797" w:rsidR="00FE2EE1" w:rsidRPr="00FE2EE1" w:rsidRDefault="00FE2EE1">
    <w:pPr>
      <w:pStyle w:val="Pieddepage"/>
      <w:rPr>
        <w:lang w:val="fr-FR"/>
      </w:rPr>
    </w:pPr>
    <w:r w:rsidRPr="00D9627D">
      <w:rPr>
        <w:b/>
        <w:bCs/>
        <w:lang w:val="fr-FR"/>
      </w:rPr>
      <w:t>Source</w:t>
    </w:r>
    <w:r>
      <w:rPr>
        <w:lang w:val="fr-FR"/>
      </w:rPr>
      <w:t xml:space="preserve"> : « atelier Réutilisable. Questionnaire sur les licences Creative Commons », par F. Louette et S. DEPOTERRE, CCBYSA.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B8F9" w14:textId="5AE6034A" w:rsidR="00FE2EE1" w:rsidRPr="00FE2EE1" w:rsidRDefault="00FE2EE1">
    <w:pPr>
      <w:pStyle w:val="Pieddepage"/>
      <w:rPr>
        <w:lang w:val="fr-FR"/>
      </w:rPr>
    </w:pPr>
    <w:r w:rsidRPr="00D9627D">
      <w:rPr>
        <w:b/>
        <w:bCs/>
        <w:lang w:val="fr-FR"/>
      </w:rPr>
      <w:t>Source</w:t>
    </w:r>
    <w:r>
      <w:rPr>
        <w:lang w:val="fr-FR"/>
      </w:rPr>
      <w:t xml:space="preserve"> : « Atelier Réutilisable. Questionnaire sur les licences Creative Commons », par F. Louette et S. DEPOTERRE, CCBYSA.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86B1" w14:textId="77777777" w:rsidR="005D0808" w:rsidRDefault="005D0808" w:rsidP="00FE2EE1">
      <w:r>
        <w:separator/>
      </w:r>
    </w:p>
  </w:footnote>
  <w:footnote w:type="continuationSeparator" w:id="0">
    <w:p w14:paraId="2C80E628" w14:textId="77777777" w:rsidR="005D0808" w:rsidRDefault="005D0808" w:rsidP="00FE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3D41"/>
    <w:multiLevelType w:val="hybridMultilevel"/>
    <w:tmpl w:val="67883D52"/>
    <w:lvl w:ilvl="0" w:tplc="080C0001">
      <w:start w:val="1"/>
      <w:numFmt w:val="bullet"/>
      <w:lvlText w:val=""/>
      <w:lvlJc w:val="left"/>
      <w:pPr>
        <w:ind w:left="720" w:hanging="360"/>
      </w:pPr>
      <w:rPr>
        <w:rFonts w:ascii="Symbol" w:hAnsi="Symbol" w:hint="default"/>
      </w:rPr>
    </w:lvl>
    <w:lvl w:ilvl="1" w:tplc="080C000F">
      <w:start w:val="1"/>
      <w:numFmt w:val="decimal"/>
      <w:lvlText w:val="%2."/>
      <w:lvlJc w:val="left"/>
      <w:pPr>
        <w:ind w:left="1440" w:hanging="360"/>
      </w:pPr>
    </w:lvl>
    <w:lvl w:ilvl="2" w:tplc="EE92ED3A">
      <w:start w:val="1"/>
      <w:numFmt w:val="lowerLetter"/>
      <w:lvlText w:val="%3."/>
      <w:lvlJc w:val="left"/>
      <w:pPr>
        <w:ind w:left="2160" w:hanging="360"/>
      </w:pPr>
      <w:rPr>
        <w:rFonts w:hint="default"/>
        <w:color w:val="auto"/>
      </w:rPr>
    </w:lvl>
    <w:lvl w:ilvl="3" w:tplc="F092B106">
      <w:start w:val="1"/>
      <w:numFmt w:val="upperLetter"/>
      <w:lvlText w:val="%4."/>
      <w:lvlJc w:val="left"/>
      <w:pPr>
        <w:ind w:left="2880" w:hanging="360"/>
      </w:pPr>
      <w:rPr>
        <w:rFonts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D924167"/>
    <w:multiLevelType w:val="hybridMultilevel"/>
    <w:tmpl w:val="6D34FAA4"/>
    <w:lvl w:ilvl="0" w:tplc="44FCCBA0">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BAB5F7D"/>
    <w:multiLevelType w:val="hybridMultilevel"/>
    <w:tmpl w:val="9086D7DE"/>
    <w:lvl w:ilvl="0" w:tplc="94783856">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78806058">
    <w:abstractNumId w:val="0"/>
  </w:num>
  <w:num w:numId="2" w16cid:durableId="2089039225">
    <w:abstractNumId w:val="1"/>
  </w:num>
  <w:num w:numId="3" w16cid:durableId="1193222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E1"/>
    <w:rsid w:val="001B56CB"/>
    <w:rsid w:val="0024022F"/>
    <w:rsid w:val="005645A5"/>
    <w:rsid w:val="005D0808"/>
    <w:rsid w:val="00692E4E"/>
    <w:rsid w:val="00A50935"/>
    <w:rsid w:val="00AE7464"/>
    <w:rsid w:val="00FE2E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C506"/>
  <w15:chartTrackingRefBased/>
  <w15:docId w15:val="{C40F228F-45ED-4081-A225-6A947C04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EE1"/>
    <w:pPr>
      <w:spacing w:after="0" w:line="240" w:lineRule="auto"/>
      <w:jc w:val="both"/>
    </w:pPr>
    <w:rPr>
      <w:rFonts w:ascii="Calibri" w:hAnsi="Calibri" w:cs="Calibri"/>
      <w:kern w:val="0"/>
      <w:lang w:eastAsia="fr-BE"/>
      <w14:ligatures w14:val="none"/>
    </w:rPr>
  </w:style>
  <w:style w:type="paragraph" w:styleId="Titre1">
    <w:name w:val="heading 1"/>
    <w:basedOn w:val="Normal"/>
    <w:next w:val="Normal"/>
    <w:link w:val="Titre1Car"/>
    <w:uiPriority w:val="9"/>
    <w:qFormat/>
    <w:rsid w:val="00A50935"/>
    <w:pPr>
      <w:keepNext/>
      <w:keepLines/>
      <w:spacing w:before="240"/>
      <w:outlineLvl w:val="0"/>
    </w:pPr>
    <w:rPr>
      <w:rFonts w:ascii="Montserrat" w:eastAsiaTheme="majorEastAsia" w:hAnsi="Montserrat" w:cstheme="majorBidi"/>
      <w:sz w:val="32"/>
      <w:szCs w:val="32"/>
    </w:rPr>
  </w:style>
  <w:style w:type="paragraph" w:styleId="Titre2">
    <w:name w:val="heading 2"/>
    <w:basedOn w:val="Normal"/>
    <w:next w:val="Normal"/>
    <w:link w:val="Titre2Car"/>
    <w:uiPriority w:val="9"/>
    <w:semiHidden/>
    <w:unhideWhenUsed/>
    <w:qFormat/>
    <w:rsid w:val="00A50935"/>
    <w:pPr>
      <w:keepNext/>
      <w:keepLines/>
      <w:spacing w:before="40"/>
      <w:outlineLvl w:val="1"/>
    </w:pPr>
    <w:rPr>
      <w:rFonts w:ascii="Montserrat" w:eastAsiaTheme="majorEastAsia" w:hAnsi="Montserrat" w:cstheme="majorBidi"/>
      <w:b/>
      <w:sz w:val="26"/>
      <w:szCs w:val="26"/>
    </w:rPr>
  </w:style>
  <w:style w:type="paragraph" w:styleId="Titre3">
    <w:name w:val="heading 3"/>
    <w:basedOn w:val="Normal"/>
    <w:next w:val="Normal"/>
    <w:link w:val="Titre3Car"/>
    <w:uiPriority w:val="9"/>
    <w:unhideWhenUsed/>
    <w:qFormat/>
    <w:rsid w:val="00FE2EE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0935"/>
    <w:rPr>
      <w:rFonts w:ascii="Montserrat" w:eastAsiaTheme="majorEastAsia" w:hAnsi="Montserrat" w:cstheme="majorBidi"/>
      <w:sz w:val="32"/>
      <w:szCs w:val="32"/>
    </w:rPr>
  </w:style>
  <w:style w:type="character" w:customStyle="1" w:styleId="Titre2Car">
    <w:name w:val="Titre 2 Car"/>
    <w:basedOn w:val="Policepardfaut"/>
    <w:link w:val="Titre2"/>
    <w:uiPriority w:val="9"/>
    <w:semiHidden/>
    <w:rsid w:val="00A50935"/>
    <w:rPr>
      <w:rFonts w:ascii="Montserrat" w:eastAsiaTheme="majorEastAsia" w:hAnsi="Montserrat" w:cstheme="majorBidi"/>
      <w:b/>
      <w:sz w:val="26"/>
      <w:szCs w:val="26"/>
    </w:rPr>
  </w:style>
  <w:style w:type="paragraph" w:styleId="Commentaire">
    <w:name w:val="annotation text"/>
    <w:basedOn w:val="Normal"/>
    <w:link w:val="CommentaireCar"/>
    <w:uiPriority w:val="99"/>
    <w:unhideWhenUsed/>
    <w:rsid w:val="0024022F"/>
    <w:pPr>
      <w:spacing w:before="120" w:after="120"/>
    </w:pPr>
    <w:rPr>
      <w:rFonts w:cs="Times New Roman"/>
      <w:sz w:val="20"/>
      <w:szCs w:val="20"/>
      <w:lang w:val="fr-FR"/>
    </w:rPr>
  </w:style>
  <w:style w:type="character" w:customStyle="1" w:styleId="CommentaireCar">
    <w:name w:val="Commentaire Car"/>
    <w:basedOn w:val="Policepardfaut"/>
    <w:link w:val="Commentaire"/>
    <w:uiPriority w:val="99"/>
    <w:rsid w:val="0024022F"/>
    <w:rPr>
      <w:rFonts w:ascii="Times New Roman" w:hAnsi="Times New Roman" w:cs="Times New Roman"/>
      <w:sz w:val="20"/>
      <w:szCs w:val="20"/>
      <w:lang w:val="fr-FR" w:eastAsia="fr-BE"/>
    </w:rPr>
  </w:style>
  <w:style w:type="character" w:customStyle="1" w:styleId="Titre3Car">
    <w:name w:val="Titre 3 Car"/>
    <w:basedOn w:val="Policepardfaut"/>
    <w:link w:val="Titre3"/>
    <w:uiPriority w:val="9"/>
    <w:rsid w:val="00FE2EE1"/>
    <w:rPr>
      <w:rFonts w:asciiTheme="majorHAnsi" w:eastAsiaTheme="majorEastAsia" w:hAnsiTheme="majorHAnsi" w:cstheme="majorBidi"/>
      <w:color w:val="1F3763" w:themeColor="accent1" w:themeShade="7F"/>
      <w:kern w:val="0"/>
      <w:sz w:val="24"/>
      <w:szCs w:val="24"/>
      <w:lang w:eastAsia="fr-BE"/>
      <w14:ligatures w14:val="none"/>
    </w:rPr>
  </w:style>
  <w:style w:type="paragraph" w:styleId="Paragraphedeliste">
    <w:name w:val="List Paragraph"/>
    <w:basedOn w:val="Normal"/>
    <w:uiPriority w:val="34"/>
    <w:qFormat/>
    <w:rsid w:val="00FE2EE1"/>
    <w:pPr>
      <w:ind w:left="720"/>
      <w:contextualSpacing/>
    </w:pPr>
  </w:style>
  <w:style w:type="paragraph" w:styleId="En-tte">
    <w:name w:val="header"/>
    <w:basedOn w:val="Normal"/>
    <w:link w:val="En-tteCar"/>
    <w:uiPriority w:val="99"/>
    <w:unhideWhenUsed/>
    <w:rsid w:val="00FE2EE1"/>
    <w:pPr>
      <w:tabs>
        <w:tab w:val="center" w:pos="4536"/>
        <w:tab w:val="right" w:pos="9072"/>
      </w:tabs>
    </w:pPr>
  </w:style>
  <w:style w:type="character" w:customStyle="1" w:styleId="En-tteCar">
    <w:name w:val="En-tête Car"/>
    <w:basedOn w:val="Policepardfaut"/>
    <w:link w:val="En-tte"/>
    <w:uiPriority w:val="99"/>
    <w:rsid w:val="00FE2EE1"/>
    <w:rPr>
      <w:rFonts w:ascii="Calibri" w:hAnsi="Calibri" w:cs="Calibri"/>
      <w:kern w:val="0"/>
      <w:lang w:eastAsia="fr-BE"/>
      <w14:ligatures w14:val="none"/>
    </w:rPr>
  </w:style>
  <w:style w:type="paragraph" w:styleId="Pieddepage">
    <w:name w:val="footer"/>
    <w:basedOn w:val="Normal"/>
    <w:link w:val="PieddepageCar"/>
    <w:uiPriority w:val="99"/>
    <w:unhideWhenUsed/>
    <w:rsid w:val="00FE2EE1"/>
    <w:pPr>
      <w:tabs>
        <w:tab w:val="center" w:pos="4536"/>
        <w:tab w:val="right" w:pos="9072"/>
      </w:tabs>
    </w:pPr>
  </w:style>
  <w:style w:type="character" w:customStyle="1" w:styleId="PieddepageCar">
    <w:name w:val="Pied de page Car"/>
    <w:basedOn w:val="Policepardfaut"/>
    <w:link w:val="Pieddepage"/>
    <w:uiPriority w:val="99"/>
    <w:rsid w:val="00FE2EE1"/>
    <w:rPr>
      <w:rFonts w:ascii="Calibri" w:hAnsi="Calibri" w:cs="Calibri"/>
      <w:kern w:val="0"/>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401416-f8b6-4919-a60c-26a0a4f4229c" xsi:nil="true"/>
    <lcf76f155ced4ddcb4097134ff3c332f xmlns="4daf64a1-8a47-48d7-a978-4eb97c9f7a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B6E1DAB5C1C047AA1C538583517466" ma:contentTypeVersion="13" ma:contentTypeDescription="Crée un document." ma:contentTypeScope="" ma:versionID="d999ec8ebdc00aa44a56988f868f1ebe">
  <xsd:schema xmlns:xsd="http://www.w3.org/2001/XMLSchema" xmlns:xs="http://www.w3.org/2001/XMLSchema" xmlns:p="http://schemas.microsoft.com/office/2006/metadata/properties" xmlns:ns2="99401416-f8b6-4919-a60c-26a0a4f4229c" xmlns:ns3="4daf64a1-8a47-48d7-a978-4eb97c9f7acb" targetNamespace="http://schemas.microsoft.com/office/2006/metadata/properties" ma:root="true" ma:fieldsID="aa4c4170942fd84618589f77373f8ade" ns2:_="" ns3:_="">
    <xsd:import namespace="99401416-f8b6-4919-a60c-26a0a4f4229c"/>
    <xsd:import namespace="4daf64a1-8a47-48d7-a978-4eb97c9f7a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01416-f8b6-4919-a60c-26a0a4f4229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0c89b00a-e20d-4021-9430-a1c9737d0605}" ma:internalName="TaxCatchAll" ma:showField="CatchAllData" ma:web="99401416-f8b6-4919-a60c-26a0a4f422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af64a1-8a47-48d7-a978-4eb97c9f7a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e87909b-6f91-4c34-a78b-ec0d666c48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20EE9-0E33-400C-B148-D9060535B3C1}">
  <ds:schemaRefs>
    <ds:schemaRef ds:uri="http://schemas.microsoft.com/office/2006/metadata/properties"/>
    <ds:schemaRef ds:uri="http://schemas.microsoft.com/office/infopath/2007/PartnerControls"/>
    <ds:schemaRef ds:uri="99401416-f8b6-4919-a60c-26a0a4f4229c"/>
    <ds:schemaRef ds:uri="4daf64a1-8a47-48d7-a978-4eb97c9f7acb"/>
  </ds:schemaRefs>
</ds:datastoreItem>
</file>

<file path=customXml/itemProps2.xml><?xml version="1.0" encoding="utf-8"?>
<ds:datastoreItem xmlns:ds="http://schemas.openxmlformats.org/officeDocument/2006/customXml" ds:itemID="{9B8C3889-7506-4D2F-B72F-F0209C9EAEBE}">
  <ds:schemaRefs>
    <ds:schemaRef ds:uri="http://schemas.microsoft.com/sharepoint/v3/contenttype/forms"/>
  </ds:schemaRefs>
</ds:datastoreItem>
</file>

<file path=customXml/itemProps3.xml><?xml version="1.0" encoding="utf-8"?>
<ds:datastoreItem xmlns:ds="http://schemas.openxmlformats.org/officeDocument/2006/customXml" ds:itemID="{838862D0-821F-42CB-A276-CFEE7B5F0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01416-f8b6-4919-a60c-26a0a4f4229c"/>
    <ds:schemaRef ds:uri="4daf64a1-8a47-48d7-a978-4eb97c9f7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476</Words>
  <Characters>2618</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Louette</dc:creator>
  <cp:keywords/>
  <dc:description/>
  <cp:lastModifiedBy>Flore Louette</cp:lastModifiedBy>
  <cp:revision>3</cp:revision>
  <dcterms:created xsi:type="dcterms:W3CDTF">2023-11-27T13:44:00Z</dcterms:created>
  <dcterms:modified xsi:type="dcterms:W3CDTF">2023-11-27T14:03:00Z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0x01010075B6E1DAB5C1C047AA1C538583517466</vt:lpwstr>
  </property>
  <property fmtid="{D5CDD505-2E9C-101B-9397-08002B2CF9AE}" pid="3" name="MediaServiceImageTags">
    <vt:lpwstr/>
  </property>
</Properties>
</file>