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538D5519" w14:textId="0817F798" w:rsidR="001268E7" w:rsidRPr="001268E7" w:rsidRDefault="00F7221F" w:rsidP="001268E7">
      <w:pPr>
        <w:pStyle w:val="Titre1"/>
        <w:spacing w:line="360" w:lineRule="auto"/>
        <w:rPr>
          <w:b/>
          <w:i/>
          <w:sz w:val="24"/>
        </w:rPr>
      </w:pPr>
      <w:r w:rsidRPr="00E37505">
        <w:rPr>
          <w:b/>
          <w:sz w:val="24"/>
          <w:szCs w:val="22"/>
        </w:rPr>
        <w:t>Enoncé</w:t>
      </w:r>
      <w:r w:rsidR="00C40DD7" w:rsidRPr="00E37505">
        <w:rPr>
          <w:b/>
          <w:sz w:val="24"/>
          <w:szCs w:val="22"/>
        </w:rPr>
        <w:t xml:space="preserve"> </w:t>
      </w:r>
      <w:r w:rsidR="00B12F50">
        <w:rPr>
          <w:b/>
          <w:sz w:val="24"/>
          <w:szCs w:val="22"/>
        </w:rPr>
        <w:t>4</w:t>
      </w:r>
      <w:r w:rsidR="000E1062" w:rsidRPr="00E37505">
        <w:rPr>
          <w:b/>
          <w:sz w:val="24"/>
          <w:szCs w:val="22"/>
        </w:rPr>
        <w:t xml:space="preserve"> : </w:t>
      </w:r>
      <w:r w:rsidR="00B12F50" w:rsidRPr="00B12F50">
        <w:rPr>
          <w:b/>
          <w:i/>
          <w:sz w:val="24"/>
        </w:rPr>
        <w:t>TV directe par satellite</w:t>
      </w:r>
    </w:p>
    <w:p w14:paraId="7FAA333D" w14:textId="77777777" w:rsidR="00B12F50" w:rsidRPr="00EB540A" w:rsidRDefault="00B12F50" w:rsidP="00B12F50">
      <w:pPr>
        <w:rPr>
          <w:color w:val="000000"/>
        </w:rPr>
      </w:pPr>
      <w:r w:rsidRPr="00EB540A">
        <w:t xml:space="preserve">Les systèmes de télévision directe par satellite utilisent un spectre de fréquences en  micro-ondes (également dénommées « hyperfréquences »). </w:t>
      </w:r>
      <w:r w:rsidRPr="00EB540A">
        <w:rPr>
          <w:color w:val="000000"/>
        </w:rPr>
        <w:t xml:space="preserve">Les </w:t>
      </w:r>
      <w:r w:rsidRPr="00EB540A">
        <w:t xml:space="preserve">stations au sol émettent vers les satellites </w:t>
      </w:r>
      <w:r w:rsidRPr="00EB540A">
        <w:rPr>
          <w:color w:val="000000"/>
        </w:rPr>
        <w:t xml:space="preserve">(« </w:t>
      </w:r>
      <w:proofErr w:type="spellStart"/>
      <w:r w:rsidRPr="00EB540A">
        <w:rPr>
          <w:color w:val="000000"/>
        </w:rPr>
        <w:t>uplink</w:t>
      </w:r>
      <w:proofErr w:type="spellEnd"/>
      <w:r w:rsidRPr="00EB540A">
        <w:rPr>
          <w:color w:val="000000"/>
        </w:rPr>
        <w:t xml:space="preserve"> ») dans des bandes de fréquences autour de 14 GHz, les signaux sont ensuite « répétés » et amplifiés à bord, puis  transposés dans la bande des 11.8 GHz (pour éviter l’effet </w:t>
      </w:r>
      <w:r w:rsidRPr="00EB540A">
        <w:rPr>
          <w:i/>
          <w:color w:val="000000"/>
        </w:rPr>
        <w:t>Larsen</w:t>
      </w:r>
      <w:r w:rsidRPr="00EB540A">
        <w:rPr>
          <w:color w:val="000000"/>
        </w:rPr>
        <w:t>) et enfin redistribués vers  la surface terrestre à desservir (« </w:t>
      </w:r>
      <w:proofErr w:type="spellStart"/>
      <w:r w:rsidRPr="00EB540A">
        <w:rPr>
          <w:color w:val="000000"/>
        </w:rPr>
        <w:t>downlink</w:t>
      </w:r>
      <w:proofErr w:type="spellEnd"/>
      <w:r w:rsidRPr="00EB540A">
        <w:rPr>
          <w:color w:val="000000"/>
        </w:rPr>
        <w:t> »).</w:t>
      </w:r>
    </w:p>
    <w:p w14:paraId="3F7CA093" w14:textId="77777777" w:rsidR="00B12F50" w:rsidRPr="00EB540A" w:rsidRDefault="00B12F50" w:rsidP="00B12F50">
      <w:pPr>
        <w:rPr>
          <w:color w:val="000000"/>
        </w:rPr>
      </w:pPr>
    </w:p>
    <w:p w14:paraId="2B28F328" w14:textId="77777777" w:rsidR="00B12F50" w:rsidRPr="00EB540A" w:rsidRDefault="00B12F50" w:rsidP="00B12F50">
      <w:r w:rsidRPr="00EB540A">
        <w:t xml:space="preserve">Le signal associé à un canal TV en modulation analogique occupe une largeur de canal de l’ordre de 27 MHz tandis qu’un canal numérique occupe quelques MHz en codage MPEG4. Un satellite permet la retransmission de centaines de chaines. </w:t>
      </w:r>
    </w:p>
    <w:p w14:paraId="5D051182" w14:textId="77777777" w:rsidR="00B12F50" w:rsidRPr="00EB540A" w:rsidRDefault="00B12F50" w:rsidP="00B12F50">
      <w:pPr>
        <w:spacing w:before="100" w:beforeAutospacing="1" w:after="100" w:afterAutospacing="1"/>
        <w:sectPr w:rsidR="00B12F50" w:rsidRPr="00EB540A" w:rsidSect="00B12F50">
          <w:footerReference w:type="default" r:id="rId8"/>
          <w:pgSz w:w="11906" w:h="16838"/>
          <w:pgMar w:top="851" w:right="1418" w:bottom="1418" w:left="1418" w:header="720" w:footer="720" w:gutter="0"/>
          <w:cols w:space="720"/>
        </w:sectPr>
      </w:pPr>
      <w:r w:rsidRPr="00EB540A">
        <w:t xml:space="preserve">Pour éviter les interférences entre satellites, et concentrer l’énergie émise vers les utilisateurs, les antennes placées à bord des satellites focalisent le rayonnement vers la zone souhaitée (p.ex. Fig.2). Cette focalisation utilise le principe des phares ou lampes de poche </w:t>
      </w:r>
      <w:proofErr w:type="spellStart"/>
      <w:r w:rsidRPr="00EB540A">
        <w:t>c-à-d</w:t>
      </w:r>
      <w:proofErr w:type="spellEnd"/>
      <w:r w:rsidRPr="00EB540A">
        <w:t xml:space="preserve"> les propriétés des réflecteurs sphériques ou paraboliques.</w:t>
      </w:r>
    </w:p>
    <w:p w14:paraId="267D891C" w14:textId="77777777" w:rsidR="00B12F50" w:rsidRPr="00243986" w:rsidRDefault="00B12F50" w:rsidP="00B12F50">
      <w:r w:rsidRPr="00243986">
        <w:t xml:space="preserve">      </w:t>
      </w:r>
      <w:r>
        <w:fldChar w:fldCharType="begin"/>
      </w:r>
      <w:r>
        <w:instrText xml:space="preserve"> INCLUDEPICTURE "http://www.entreprendre.cd/wp-content/uploads/2010/07/esa_satellite.jpg" \* MERGEFORMATINET </w:instrText>
      </w:r>
      <w:r>
        <w:fldChar w:fldCharType="separate"/>
      </w:r>
      <w:r>
        <w:fldChar w:fldCharType="begin"/>
      </w:r>
      <w:r>
        <w:instrText xml:space="preserve"> INCLUDEPICTURE  "http://www.entreprendre.cd/wp-content/uploads/2010/07/esa_satellite.jpg" \* MERGEFORMATINET </w:instrText>
      </w:r>
      <w:r>
        <w:fldChar w:fldCharType="separate"/>
      </w:r>
      <w:r>
        <w:fldChar w:fldCharType="begin"/>
      </w:r>
      <w:r>
        <w:instrText xml:space="preserve"> INCLUDEPICTURE  "http://www.entreprendre.cd/wp-content/uploads/2010/07/esa_satellite.jpg" \* MERGEFORMATINET </w:instrText>
      </w:r>
      <w:r>
        <w:fldChar w:fldCharType="separate"/>
      </w:r>
      <w:r>
        <w:fldChar w:fldCharType="begin"/>
      </w:r>
      <w:r>
        <w:instrText xml:space="preserve"> INCLUDEPICTURE  "http://www.entreprendre.cd/wp-content/uploads/2010/07/esa_satellite.jpg" \* MERGEFORMATINET </w:instrText>
      </w:r>
      <w:r>
        <w:fldChar w:fldCharType="separate"/>
      </w:r>
      <w:r>
        <w:fldChar w:fldCharType="begin"/>
      </w:r>
      <w:r>
        <w:instrText xml:space="preserve"> INCLUDEPICTURE  "http://www.entreprendre.cd/wp-content/uploads/2010/07/esa_satellite.jpg" \* MERGEFORMATINET </w:instrText>
      </w:r>
      <w:r>
        <w:fldChar w:fldCharType="separate"/>
      </w:r>
      <w:r>
        <w:pict w14:anchorId="3F2D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203.15pt;height:135.45pt">
            <v:imagedata r:id="rId9" r:href="rId10"/>
          </v:shape>
        </w:pict>
      </w:r>
      <w:r>
        <w:fldChar w:fldCharType="end"/>
      </w:r>
      <w:r>
        <w:fldChar w:fldCharType="end"/>
      </w:r>
      <w:r>
        <w:fldChar w:fldCharType="end"/>
      </w:r>
      <w:r>
        <w:fldChar w:fldCharType="end"/>
      </w:r>
      <w:r>
        <w:fldChar w:fldCharType="end"/>
      </w:r>
    </w:p>
    <w:p w14:paraId="3901CBB1" w14:textId="77777777" w:rsidR="00B12F50" w:rsidRPr="00EB540A" w:rsidRDefault="00B12F50" w:rsidP="00B12F50">
      <w:pPr>
        <w:jc w:val="center"/>
      </w:pPr>
      <w:r w:rsidRPr="00EB540A">
        <w:t>Fig.1</w:t>
      </w:r>
      <w:r w:rsidRPr="00EB540A">
        <w:tab/>
      </w:r>
      <w:r w:rsidRPr="00EB540A">
        <w:tab/>
        <w:t xml:space="preserve">                 </w:t>
      </w:r>
    </w:p>
    <w:p w14:paraId="14F01AF2" w14:textId="77777777" w:rsidR="00B12F50" w:rsidRPr="00243986" w:rsidRDefault="00B12F50" w:rsidP="00B12F50">
      <w:pPr>
        <w:jc w:val="center"/>
        <w:sectPr w:rsidR="00B12F50" w:rsidRPr="00243986" w:rsidSect="00243986">
          <w:type w:val="continuous"/>
          <w:pgSz w:w="11906" w:h="16838"/>
          <w:pgMar w:top="851" w:right="1418" w:bottom="1418" w:left="1418" w:header="720" w:footer="720" w:gutter="0"/>
          <w:cols w:num="2" w:space="286"/>
        </w:sectPr>
      </w:pPr>
      <w:r w:rsidRPr="00EB540A">
        <w:rPr>
          <w:sz w:val="18"/>
        </w:rPr>
        <w:fldChar w:fldCharType="begin"/>
      </w:r>
      <w:r w:rsidRPr="00EB540A">
        <w:rPr>
          <w:sz w:val="18"/>
        </w:rPr>
        <w:instrText xml:space="preserve"> INCLUDEPICTURE "http://www.eutelsat.com/satellites/coverage/downlink/8w2d_1.gif" \* MERGEFORMATINET </w:instrText>
      </w:r>
      <w:r w:rsidRPr="00EB540A">
        <w:rPr>
          <w:sz w:val="18"/>
        </w:rPr>
        <w:fldChar w:fldCharType="separate"/>
      </w:r>
      <w:r>
        <w:rPr>
          <w:sz w:val="18"/>
        </w:rPr>
        <w:fldChar w:fldCharType="begin"/>
      </w:r>
      <w:r>
        <w:rPr>
          <w:sz w:val="18"/>
        </w:rPr>
        <w:instrText xml:space="preserve"> INCLUDEPICTURE  "http://www.eutelsat.com/satellites/coverage/downlink/8w2d_1.gif" \* MERGEFORMATINET </w:instrText>
      </w:r>
      <w:r>
        <w:rPr>
          <w:sz w:val="18"/>
        </w:rPr>
        <w:fldChar w:fldCharType="separate"/>
      </w:r>
      <w:r>
        <w:rPr>
          <w:sz w:val="18"/>
        </w:rPr>
        <w:fldChar w:fldCharType="begin"/>
      </w:r>
      <w:r>
        <w:rPr>
          <w:sz w:val="18"/>
        </w:rPr>
        <w:instrText xml:space="preserve"> INCLUDEPICTURE  "http://www.eutelsat.com/satellites/coverage/downlink/8w2d_1.gif" \* MERGEFORMATINET </w:instrText>
      </w:r>
      <w:r>
        <w:rPr>
          <w:sz w:val="18"/>
        </w:rPr>
        <w:fldChar w:fldCharType="separate"/>
      </w:r>
      <w:r>
        <w:rPr>
          <w:sz w:val="18"/>
        </w:rPr>
        <w:fldChar w:fldCharType="begin"/>
      </w:r>
      <w:r>
        <w:rPr>
          <w:sz w:val="18"/>
        </w:rPr>
        <w:instrText xml:space="preserve"> INCLUDEPICTURE  "http://www.eutelsat.com/satellites/coverage/downlink/8w2d_1.gif" \* MERGEFORMATINET </w:instrText>
      </w:r>
      <w:r>
        <w:rPr>
          <w:sz w:val="18"/>
        </w:rPr>
        <w:fldChar w:fldCharType="separate"/>
      </w:r>
      <w:r>
        <w:rPr>
          <w:sz w:val="18"/>
        </w:rPr>
        <w:fldChar w:fldCharType="begin"/>
      </w:r>
      <w:r>
        <w:rPr>
          <w:sz w:val="18"/>
        </w:rPr>
        <w:instrText xml:space="preserve"> INCLUDEPICTURE  "http://www.eutelsat.com/satellites/coverage/downlink/8w2d_1.gif" \* MERGEFORMATINET </w:instrText>
      </w:r>
      <w:r>
        <w:rPr>
          <w:sz w:val="18"/>
        </w:rPr>
        <w:fldChar w:fldCharType="separate"/>
      </w:r>
      <w:r>
        <w:rPr>
          <w:sz w:val="18"/>
        </w:rPr>
        <w:pict w14:anchorId="4A8F89E7">
          <v:shape id="_x0000_i1035" type="#_x0000_t75" alt="http://www.eutelsat.com/satellites/coverage/downlink/8w2d_1.gif" style="width:201.45pt;height:134.55pt">
            <v:imagedata r:id="rId11" r:href="rId12"/>
          </v:shape>
        </w:pict>
      </w:r>
      <w:r>
        <w:rPr>
          <w:sz w:val="18"/>
        </w:rPr>
        <w:fldChar w:fldCharType="end"/>
      </w:r>
      <w:r>
        <w:rPr>
          <w:sz w:val="18"/>
        </w:rPr>
        <w:fldChar w:fldCharType="end"/>
      </w:r>
      <w:r>
        <w:rPr>
          <w:sz w:val="18"/>
        </w:rPr>
        <w:fldChar w:fldCharType="end"/>
      </w:r>
      <w:r>
        <w:rPr>
          <w:sz w:val="18"/>
        </w:rPr>
        <w:fldChar w:fldCharType="end"/>
      </w:r>
      <w:r w:rsidRPr="00EB540A">
        <w:rPr>
          <w:sz w:val="18"/>
        </w:rPr>
        <w:fldChar w:fldCharType="end"/>
      </w:r>
      <w:r w:rsidRPr="00EB540A">
        <w:t xml:space="preserve"> Fig.2</w:t>
      </w:r>
    </w:p>
    <w:p w14:paraId="5A4680FE" w14:textId="77777777" w:rsidR="00B12F50" w:rsidRPr="00EB540A" w:rsidRDefault="00B12F50" w:rsidP="00B12F50">
      <w:pPr>
        <w:spacing w:before="100" w:beforeAutospacing="1" w:after="100" w:afterAutospacing="1"/>
      </w:pPr>
      <w:r w:rsidRPr="00EB540A">
        <w:lastRenderedPageBreak/>
        <w:t>Pour réduire le coût des installations domestiques on stabilise également les satellites sur l’orbite géostationnaire  (36000 km d’altitude) avec une séparation entre eux de quelques fractions de degrés, typiquement 0,1°.</w:t>
      </w:r>
    </w:p>
    <w:p w14:paraId="5DCF6A43" w14:textId="77777777" w:rsidR="00B12F50" w:rsidRPr="00EB540A" w:rsidRDefault="00B12F50" w:rsidP="00B12F50">
      <w:pPr>
        <w:spacing w:before="100" w:beforeAutospacing="1" w:after="100" w:afterAutospacing="1"/>
      </w:pPr>
      <w:r>
        <w:t>L’</w:t>
      </w:r>
      <w:r w:rsidRPr="00EB540A">
        <w:t>aliment</w:t>
      </w:r>
      <w:r>
        <w:t>ation électrique provient de</w:t>
      </w:r>
      <w:r w:rsidRPr="00EB540A">
        <w:t xml:space="preserve"> panneaux solaires photovoltaïques adaptés aux dimensions qu’il est possible d</w:t>
      </w:r>
      <w:r>
        <w:t>e placer</w:t>
      </w:r>
      <w:r w:rsidRPr="00EB540A">
        <w:t xml:space="preserve"> dans les lanceurs. Déployés de tels panneaux ont des dimensions de l’ordre de  2m *25 m de part et d’autre du satellite (</w:t>
      </w:r>
      <w:r>
        <w:t>F</w:t>
      </w:r>
      <w:r w:rsidRPr="00EB540A">
        <w:t>ig.1).</w:t>
      </w:r>
    </w:p>
    <w:p w14:paraId="792C6BF2" w14:textId="77777777" w:rsidR="00B12F50" w:rsidRPr="00EB540A" w:rsidRDefault="00B12F50" w:rsidP="00B12F50">
      <w:pPr>
        <w:jc w:val="both"/>
      </w:pPr>
      <w:r w:rsidRPr="00EB540A">
        <w:t>Points à traiter :</w:t>
      </w:r>
    </w:p>
    <w:p w14:paraId="38361A6D" w14:textId="77777777" w:rsidR="00B12F50" w:rsidRPr="00EB540A" w:rsidRDefault="00B12F50" w:rsidP="00B12F50">
      <w:pPr>
        <w:numPr>
          <w:ilvl w:val="0"/>
          <w:numId w:val="19"/>
        </w:numPr>
        <w:spacing w:after="0" w:line="240" w:lineRule="auto"/>
        <w:jc w:val="both"/>
      </w:pPr>
      <w:r w:rsidRPr="00EB540A">
        <w:t>Comparer la dimension transverse des antennes paraboliques que vous pouvez apercevoir sur les façades des habitations à la longueur d’onde électromagnétique utilisée en « </w:t>
      </w:r>
      <w:proofErr w:type="spellStart"/>
      <w:r w:rsidRPr="00EB540A">
        <w:t>downlink</w:t>
      </w:r>
      <w:proofErr w:type="spellEnd"/>
      <w:r w:rsidRPr="00EB540A">
        <w:t> </w:t>
      </w:r>
      <w:proofErr w:type="gramStart"/>
      <w:r w:rsidRPr="00EB540A">
        <w:t>»</w:t>
      </w:r>
      <w:r>
        <w:t> .</w:t>
      </w:r>
      <w:proofErr w:type="gramEnd"/>
    </w:p>
    <w:p w14:paraId="0EA096A6" w14:textId="77777777" w:rsidR="00B12F50" w:rsidRPr="00EB540A" w:rsidRDefault="00B12F50" w:rsidP="00B12F50">
      <w:pPr>
        <w:numPr>
          <w:ilvl w:val="0"/>
          <w:numId w:val="19"/>
        </w:numPr>
        <w:spacing w:after="0" w:line="240" w:lineRule="auto"/>
        <w:jc w:val="both"/>
      </w:pPr>
      <w:r w:rsidRPr="00EB540A">
        <w:t>Expliquer comment il est possible de faire circuler un courant alternatif/sinusoïdal dans une antenne constituée, par exemple de 2 fils conducteurs colinéaires, voire d’un seul fil. N’est-ce pas contradictoire avec les lois de Kirchhoff relatives aux circuits électriques ?</w:t>
      </w:r>
    </w:p>
    <w:p w14:paraId="41C029FC" w14:textId="77777777" w:rsidR="00B12F50" w:rsidRPr="00EB540A" w:rsidRDefault="00B12F50" w:rsidP="00B12F50">
      <w:pPr>
        <w:numPr>
          <w:ilvl w:val="0"/>
          <w:numId w:val="19"/>
        </w:numPr>
        <w:spacing w:after="0" w:line="240" w:lineRule="auto"/>
        <w:jc w:val="both"/>
      </w:pPr>
      <w:r w:rsidRPr="00EB540A">
        <w:t>Dans l’espace il n’y a aucun obstacle, on est dans le cas idéal de l’</w:t>
      </w:r>
      <w:r w:rsidRPr="00EB540A">
        <w:rPr>
          <w:i/>
          <w:iCs/>
        </w:rPr>
        <w:t>espace libre</w:t>
      </w:r>
      <w:r w:rsidRPr="00EB540A">
        <w:t>.  Calculer le niveau de puissance d’émission disponible par canal si le rendement combiné des panneaux solaires (+/- 30% max) et de l’équipement radiofréquence (+/- 25%) est de l’ordre de 7,5%, et qu’il y a</w:t>
      </w:r>
      <w:r>
        <w:t xml:space="preserve"> </w:t>
      </w:r>
      <w:r w:rsidRPr="00EB540A">
        <w:t>une centaine de canaux;</w:t>
      </w:r>
    </w:p>
    <w:p w14:paraId="04176D8F" w14:textId="77777777" w:rsidR="00B12F50" w:rsidRPr="00F97993" w:rsidRDefault="00B12F50" w:rsidP="00B12F50">
      <w:pPr>
        <w:numPr>
          <w:ilvl w:val="0"/>
          <w:numId w:val="19"/>
        </w:numPr>
        <w:spacing w:after="0" w:line="240" w:lineRule="auto"/>
        <w:jc w:val="both"/>
      </w:pPr>
      <w:r w:rsidRPr="00EB540A">
        <w:t>Si on suppose</w:t>
      </w:r>
      <w:r>
        <w:t xml:space="preserve"> (approxime)</w:t>
      </w:r>
      <w:r w:rsidRPr="00EB540A">
        <w:t xml:space="preserve"> que toute la puissance </w:t>
      </w:r>
      <w:r>
        <w:t xml:space="preserve">émise </w:t>
      </w:r>
      <w:r w:rsidRPr="00EB540A">
        <w:t>est concentrée de manière uniforme dans un cône correspondant à la figure de diffraction des antennes (approchées par une fente circulaire de même diamètre) que vaut dans ces conditions l’intensité reçue au sol ?</w:t>
      </w:r>
      <w:r>
        <w:t xml:space="preserve"> Que vaut le vecteur de </w:t>
      </w:r>
      <w:proofErr w:type="spellStart"/>
      <w:r>
        <w:t>Poynting</w:t>
      </w:r>
      <w:proofErr w:type="spellEnd"/>
      <w:r>
        <w:t> ?</w:t>
      </w:r>
    </w:p>
    <w:p w14:paraId="11D2C598" w14:textId="77777777" w:rsidR="00B12F50" w:rsidRDefault="00B12F50" w:rsidP="00B12F50">
      <w:pPr>
        <w:numPr>
          <w:ilvl w:val="0"/>
          <w:numId w:val="19"/>
        </w:numPr>
        <w:spacing w:after="0" w:line="240" w:lineRule="auto"/>
        <w:jc w:val="both"/>
      </w:pPr>
      <w:r w:rsidRPr="00EB540A">
        <w:t>Quel est le ch</w:t>
      </w:r>
      <w:r>
        <w:t>a</w:t>
      </w:r>
      <w:r w:rsidRPr="00EB540A">
        <w:t>mp électrique (</w:t>
      </w:r>
      <w:proofErr w:type="spellStart"/>
      <w:r w:rsidRPr="00EB540A">
        <w:t>E</w:t>
      </w:r>
      <w:r w:rsidRPr="00DF788A">
        <w:rPr>
          <w:vertAlign w:val="subscript"/>
        </w:rPr>
        <w:t>max</w:t>
      </w:r>
      <w:proofErr w:type="spellEnd"/>
      <w:r w:rsidRPr="00EB540A">
        <w:t>) correspondant et comparer cette valeur au champ électrique rayonné max. autorisé en Belgique ;</w:t>
      </w:r>
      <w:r>
        <w:t xml:space="preserve"> calculez aussi les champs H et B.</w:t>
      </w:r>
    </w:p>
    <w:p w14:paraId="5DF30600" w14:textId="77777777" w:rsidR="00B12F50" w:rsidRDefault="00B12F50" w:rsidP="00B12F50">
      <w:pPr>
        <w:numPr>
          <w:ilvl w:val="0"/>
          <w:numId w:val="19"/>
        </w:numPr>
        <w:spacing w:after="0" w:line="240" w:lineRule="auto"/>
        <w:jc w:val="both"/>
      </w:pPr>
      <w:r>
        <w:t xml:space="preserve">Si pour l’émission, on place au foyer d’une antenne parabolique un petit </w:t>
      </w:r>
      <w:proofErr w:type="spellStart"/>
      <w:r>
        <w:t>dipole</w:t>
      </w:r>
      <w:proofErr w:type="spellEnd"/>
      <w:r>
        <w:t xml:space="preserve"> (élément de courant sinusoïdal) parallèle à l’axe Nord-Sud de la Terre, quelle polarisation obtient-on au sol ?</w:t>
      </w:r>
    </w:p>
    <w:p w14:paraId="4F3A072A" w14:textId="77777777" w:rsidR="00B12F50" w:rsidRDefault="00B12F50" w:rsidP="00B12F50">
      <w:pPr>
        <w:jc w:val="both"/>
      </w:pPr>
    </w:p>
    <w:p w14:paraId="0031B5F2" w14:textId="77777777" w:rsidR="00B12F50" w:rsidRDefault="00B12F50" w:rsidP="00B12F50">
      <w:pPr>
        <w:jc w:val="both"/>
        <w:rPr>
          <w:lang w:val="en-US"/>
        </w:rPr>
      </w:pPr>
      <w:proofErr w:type="spellStart"/>
      <w:r w:rsidRPr="008F77C4">
        <w:rPr>
          <w:lang w:val="en-US"/>
        </w:rPr>
        <w:t>Référence</w:t>
      </w:r>
      <w:proofErr w:type="spellEnd"/>
      <w:r w:rsidRPr="008F77C4">
        <w:rPr>
          <w:lang w:val="en-US"/>
        </w:rPr>
        <w:t>:</w:t>
      </w:r>
      <w:r>
        <w:rPr>
          <w:lang w:val="en-US"/>
        </w:rPr>
        <w:t xml:space="preserve">  Young &amp; Freedman </w:t>
      </w:r>
      <w:r>
        <w:rPr>
          <w:i/>
          <w:lang w:val="en-US"/>
        </w:rPr>
        <w:t>University Physics</w:t>
      </w:r>
      <w:r>
        <w:rPr>
          <w:lang w:val="en-US"/>
        </w:rPr>
        <w:t xml:space="preserve"> éd.12. </w:t>
      </w:r>
      <w:proofErr w:type="gramStart"/>
      <w:r>
        <w:rPr>
          <w:lang w:val="en-US"/>
        </w:rPr>
        <w:t>ch32[</w:t>
      </w:r>
      <w:proofErr w:type="gramEnd"/>
      <w:r>
        <w:rPr>
          <w:lang w:val="en-US"/>
        </w:rPr>
        <w:t xml:space="preserve">éd11 ch.32] </w:t>
      </w:r>
      <w:r>
        <w:rPr>
          <w:i/>
          <w:iCs/>
          <w:lang w:val="en-US"/>
        </w:rPr>
        <w:t>(éd.10 ch.33&amp;34)</w:t>
      </w:r>
      <w:r>
        <w:rPr>
          <w:lang w:val="en-US"/>
        </w:rPr>
        <w:t>.</w:t>
      </w:r>
      <w:bookmarkStart w:id="0" w:name="_GoBack"/>
      <w:bookmarkEnd w:id="0"/>
    </w:p>
    <w:sectPr w:rsidR="00B12F50" w:rsidSect="005568C5">
      <w:headerReference w:type="default" r:id="rId13"/>
      <w:footerReference w:type="default" r:id="rId14"/>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4381" w14:textId="77777777" w:rsidR="00B12F50" w:rsidRDefault="00B12F50">
    <w:pPr>
      <w:pStyle w:val="Pieddepage"/>
      <w:rPr>
        <w:lang w:val="de-DE"/>
      </w:rPr>
    </w:pPr>
    <w:r>
      <w:rPr>
        <w:lang w:val="de-DE"/>
      </w:rPr>
      <w:tab/>
    </w:r>
    <w:r>
      <w:rPr>
        <w:lang w:val="de-DE"/>
      </w:rPr>
      <w:tab/>
    </w:r>
    <w:r>
      <w:rPr>
        <w:snapToGrid w:val="0"/>
        <w:lang w:eastAsia="fr-FR"/>
      </w:rPr>
      <w:fldChar w:fldCharType="begin"/>
    </w:r>
    <w:r>
      <w:rPr>
        <w:snapToGrid w:val="0"/>
        <w:lang w:val="de-DE" w:eastAsia="fr-FR"/>
      </w:rPr>
      <w:instrText xml:space="preserve"> PAGE </w:instrText>
    </w:r>
    <w:r>
      <w:rPr>
        <w:snapToGrid w:val="0"/>
        <w:lang w:eastAsia="fr-FR"/>
      </w:rPr>
      <w:fldChar w:fldCharType="separate"/>
    </w:r>
    <w:r>
      <w:rPr>
        <w:noProof/>
        <w:snapToGrid w:val="0"/>
        <w:lang w:val="de-DE" w:eastAsia="fr-FR"/>
      </w:rPr>
      <w:t>1</w:t>
    </w:r>
    <w:r>
      <w:rPr>
        <w:snapToGrid w:val="0"/>
        <w:lang w:eastAsia="fr-FR"/>
      </w:rPr>
      <w:fldChar w:fldCharType="end"/>
    </w:r>
    <w:r>
      <w:rPr>
        <w:snapToGrid w:val="0"/>
        <w:lang w:val="de-DE" w:eastAsia="fr-FR"/>
      </w:rPr>
      <w:t xml:space="preserve"> / </w:t>
    </w:r>
    <w:r>
      <w:rPr>
        <w:snapToGrid w:val="0"/>
        <w:lang w:eastAsia="fr-FR"/>
      </w:rPr>
      <w:fldChar w:fldCharType="begin"/>
    </w:r>
    <w:r>
      <w:rPr>
        <w:snapToGrid w:val="0"/>
        <w:lang w:val="de-DE" w:eastAsia="fr-FR"/>
      </w:rPr>
      <w:instrText xml:space="preserve"> NUMPAGES </w:instrText>
    </w:r>
    <w:r>
      <w:rPr>
        <w:snapToGrid w:val="0"/>
        <w:lang w:eastAsia="fr-FR"/>
      </w:rPr>
      <w:fldChar w:fldCharType="separate"/>
    </w:r>
    <w:r>
      <w:rPr>
        <w:noProof/>
        <w:snapToGrid w:val="0"/>
        <w:lang w:val="de-DE" w:eastAsia="fr-FR"/>
      </w:rPr>
      <w:t>2</w:t>
    </w:r>
    <w:r>
      <w:rPr>
        <w:snapToGrid w:val="0"/>
        <w:lang w:eastAsia="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0ED"/>
    <w:multiLevelType w:val="hybridMultilevel"/>
    <w:tmpl w:val="595A63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EE6A73"/>
    <w:multiLevelType w:val="hybridMultilevel"/>
    <w:tmpl w:val="1726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5"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7D69C3"/>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7"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0"/>
  </w:num>
  <w:num w:numId="4">
    <w:abstractNumId w:val="12"/>
  </w:num>
  <w:num w:numId="5">
    <w:abstractNumId w:val="11"/>
  </w:num>
  <w:num w:numId="6">
    <w:abstractNumId w:val="2"/>
  </w:num>
  <w:num w:numId="7">
    <w:abstractNumId w:val="9"/>
  </w:num>
  <w:num w:numId="8">
    <w:abstractNumId w:val="3"/>
  </w:num>
  <w:num w:numId="9">
    <w:abstractNumId w:val="6"/>
  </w:num>
  <w:num w:numId="10">
    <w:abstractNumId w:val="18"/>
  </w:num>
  <w:num w:numId="11">
    <w:abstractNumId w:val="13"/>
  </w:num>
  <w:num w:numId="12">
    <w:abstractNumId w:val="5"/>
  </w:num>
  <w:num w:numId="13">
    <w:abstractNumId w:val="16"/>
  </w:num>
  <w:num w:numId="14">
    <w:abstractNumId w:val="4"/>
  </w:num>
  <w:num w:numId="15">
    <w:abstractNumId w:val="8"/>
  </w:num>
  <w:num w:numId="16">
    <w:abstractNumId w:val="17"/>
  </w:num>
  <w:num w:numId="17">
    <w:abstractNumId w:val="7"/>
  </w:num>
  <w:num w:numId="18">
    <w:abstractNumId w:val="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68E7"/>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962DC"/>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340C0"/>
    <w:rsid w:val="008606F4"/>
    <w:rsid w:val="00862887"/>
    <w:rsid w:val="00866260"/>
    <w:rsid w:val="0087580B"/>
    <w:rsid w:val="00891D4E"/>
    <w:rsid w:val="008925BD"/>
    <w:rsid w:val="008B19C1"/>
    <w:rsid w:val="008B1D28"/>
    <w:rsid w:val="008B2804"/>
    <w:rsid w:val="008B2D66"/>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12F50"/>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nhideWhenUsed/>
    <w:rsid w:val="00E33B15"/>
    <w:pPr>
      <w:tabs>
        <w:tab w:val="center" w:pos="4536"/>
        <w:tab w:val="right" w:pos="9072"/>
      </w:tabs>
    </w:pPr>
  </w:style>
  <w:style w:type="character" w:customStyle="1" w:styleId="En-tteCar">
    <w:name w:val="En-tête Car"/>
    <w:basedOn w:val="Policepardfaut"/>
    <w:link w:val="En-tte"/>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customStyle="1" w:styleId="Body">
    <w:name w:val="Body"/>
    <w:basedOn w:val="Normal"/>
    <w:link w:val="BodyCar"/>
    <w:qFormat/>
    <w:rsid w:val="008340C0"/>
    <w:pPr>
      <w:spacing w:after="160" w:line="320" w:lineRule="exact"/>
      <w:jc w:val="both"/>
    </w:pPr>
    <w:rPr>
      <w:rFonts w:ascii="Times" w:eastAsia="Times New Roman" w:hAnsi="Times" w:cs="Times New Roman"/>
    </w:rPr>
  </w:style>
  <w:style w:type="character" w:customStyle="1" w:styleId="BodyCar">
    <w:name w:val="Body Car"/>
    <w:link w:val="Body"/>
    <w:rsid w:val="008340C0"/>
    <w:rPr>
      <w:rFonts w:ascii="Times" w:eastAsia="Times New Roman" w:hAnsi="Times" w:cs="Times New Roman"/>
    </w:rPr>
  </w:style>
  <w:style w:type="paragraph" w:customStyle="1" w:styleId="questions">
    <w:name w:val="questions"/>
    <w:basedOn w:val="Body"/>
    <w:link w:val="questionsCar"/>
    <w:qFormat/>
    <w:rsid w:val="008340C0"/>
    <w:pPr>
      <w:ind w:left="567"/>
    </w:pPr>
    <w:rPr>
      <w:i/>
    </w:rPr>
  </w:style>
  <w:style w:type="character" w:customStyle="1" w:styleId="questionsCar">
    <w:name w:val="questions Car"/>
    <w:basedOn w:val="BodyCar"/>
    <w:link w:val="questions"/>
    <w:rsid w:val="008340C0"/>
    <w:rPr>
      <w:rFonts w:ascii="Times" w:eastAsia="Times New Roman" w:hAnsi="Times" w:cs="Times New Roman"/>
      <w:i/>
    </w:rPr>
  </w:style>
  <w:style w:type="character" w:styleId="Numrodepage">
    <w:name w:val="page number"/>
    <w:basedOn w:val="Policepardfaut"/>
    <w:semiHidden/>
    <w:rsid w:val="0039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eutelsat.com/satellites/coverage/downlink/8w2d_1.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entreprendre.cd/wp-content/uploads/2010/07/esa_satellit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D69C-D5A9-41F6-87EC-A5C6D428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2018-02-09T13:51:00Z</dcterms:created>
  <dcterms:modified xsi:type="dcterms:W3CDTF">2018-02-09T13:51:00Z</dcterms:modified>
</cp:coreProperties>
</file>