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FC99" w14:textId="2431897A" w:rsidR="007D3B01" w:rsidRPr="007D3B01" w:rsidRDefault="007D3B01" w:rsidP="007D3B01">
      <w:pPr>
        <w:pStyle w:val="Titre1"/>
        <w:jc w:val="center"/>
        <w:rPr>
          <w:noProof/>
          <w:color w:val="C00000"/>
          <w:sz w:val="28"/>
          <w:szCs w:val="28"/>
        </w:rPr>
      </w:pPr>
      <w:bookmarkStart w:id="0" w:name="_Toc161065323"/>
      <w:r w:rsidRPr="007D3B01">
        <w:rPr>
          <w:noProof/>
          <w:color w:val="C00000"/>
          <w:sz w:val="44"/>
          <w:szCs w:val="44"/>
        </w:rPr>
        <w:t>Description des sketchnotes</w:t>
      </w:r>
      <w:r w:rsidR="00227CB9" w:rsidRPr="00227CB9">
        <w:rPr>
          <w:color w:val="C00000"/>
        </w:rPr>
        <w:t xml:space="preserve"> </w:t>
      </w:r>
      <w:r w:rsidR="00227CB9">
        <w:rPr>
          <w:color w:val="C00000"/>
        </w:rPr>
        <w:t>« </w:t>
      </w:r>
      <w:r w:rsidR="0031208A">
        <w:rPr>
          <w:color w:val="C00000"/>
        </w:rPr>
        <w:t>Recherche de Ressources Educatives Libres</w:t>
      </w:r>
      <w:r w:rsidR="00227CB9">
        <w:rPr>
          <w:color w:val="C00000"/>
        </w:rPr>
        <w:t> »</w:t>
      </w:r>
    </w:p>
    <w:p w14:paraId="42C68C71" w14:textId="77777777" w:rsidR="007D3B01" w:rsidRPr="00DD5C0E" w:rsidRDefault="007D3B01" w:rsidP="007D3B01">
      <w:pPr>
        <w:pStyle w:val="Titre2"/>
        <w:rPr>
          <w:rFonts w:cstheme="majorHAnsi"/>
          <w:noProof/>
          <w:color w:val="C00000"/>
        </w:rPr>
      </w:pPr>
      <w:bookmarkStart w:id="1" w:name="_Toc161065318"/>
      <w:r w:rsidRPr="00DD5C0E">
        <w:rPr>
          <w:rFonts w:cstheme="majorHAnsi"/>
          <w:noProof/>
          <w:color w:val="C00000"/>
        </w:rPr>
        <w:t>Contextualisation</w:t>
      </w:r>
      <w:bookmarkEnd w:id="1"/>
    </w:p>
    <w:p w14:paraId="0261B993" w14:textId="2D4B2CE5" w:rsidR="005B724C" w:rsidRDefault="007D3B01" w:rsidP="007D3B01">
      <w:pPr>
        <w:rPr>
          <w:rFonts w:asciiTheme="majorHAnsi" w:hAnsiTheme="majorHAnsi" w:cstheme="majorHAnsi"/>
          <w:noProof/>
          <w:szCs w:val="24"/>
        </w:rPr>
      </w:pPr>
      <w:r w:rsidRPr="00DD5C0E">
        <w:rPr>
          <w:rFonts w:asciiTheme="majorHAnsi" w:hAnsiTheme="majorHAnsi" w:cstheme="majorHAnsi"/>
          <w:noProof/>
          <w:szCs w:val="24"/>
        </w:rPr>
        <w:t>Ce</w:t>
      </w:r>
      <w:r>
        <w:rPr>
          <w:rFonts w:asciiTheme="majorHAnsi" w:hAnsiTheme="majorHAnsi" w:cstheme="majorHAnsi"/>
          <w:noProof/>
          <w:szCs w:val="24"/>
        </w:rPr>
        <w:t xml:space="preserve"> document </w:t>
      </w:r>
      <w:r w:rsidR="005B724C">
        <w:rPr>
          <w:rFonts w:asciiTheme="majorHAnsi" w:hAnsiTheme="majorHAnsi" w:cstheme="majorHAnsi"/>
          <w:noProof/>
          <w:szCs w:val="24"/>
        </w:rPr>
        <w:t>est</w:t>
      </w:r>
      <w:r>
        <w:rPr>
          <w:rFonts w:asciiTheme="majorHAnsi" w:hAnsiTheme="majorHAnsi" w:cstheme="majorHAnsi"/>
          <w:noProof/>
          <w:szCs w:val="24"/>
        </w:rPr>
        <w:t xml:space="preserve"> une description de</w:t>
      </w:r>
      <w:r w:rsidR="005B724C">
        <w:rPr>
          <w:rFonts w:asciiTheme="majorHAnsi" w:hAnsiTheme="majorHAnsi" w:cstheme="majorHAnsi"/>
          <w:noProof/>
          <w:szCs w:val="24"/>
        </w:rPr>
        <w:t>s</w:t>
      </w:r>
      <w:r>
        <w:rPr>
          <w:rFonts w:asciiTheme="majorHAnsi" w:hAnsiTheme="majorHAnsi" w:cstheme="majorHAnsi"/>
          <w:noProof/>
          <w:szCs w:val="24"/>
        </w:rPr>
        <w:t xml:space="preserve"> sketchnotes de la page </w:t>
      </w:r>
      <w:r w:rsidR="005B724C">
        <w:rPr>
          <w:rFonts w:asciiTheme="majorHAnsi" w:hAnsiTheme="majorHAnsi" w:cstheme="majorHAnsi"/>
          <w:noProof/>
          <w:szCs w:val="24"/>
        </w:rPr>
        <w:t xml:space="preserve">url suivante, </w:t>
      </w:r>
      <w:hyperlink r:id="rId7" w:history="1">
        <w:r w:rsidR="0031208A" w:rsidRPr="0031208A">
          <w:rPr>
            <w:rStyle w:val="Lienhypertexte"/>
            <w:rFonts w:asciiTheme="majorHAnsi" w:hAnsiTheme="majorHAnsi" w:cstheme="majorHAnsi"/>
            <w:noProof/>
            <w:szCs w:val="24"/>
          </w:rPr>
          <w:t>https://oer.uclouvain.be/jspui/handle/20.500.12279/1092.3</w:t>
        </w:r>
      </w:hyperlink>
      <w:r w:rsidR="005B724C">
        <w:rPr>
          <w:rFonts w:asciiTheme="majorHAnsi" w:hAnsiTheme="majorHAnsi" w:cstheme="majorHAnsi"/>
          <w:noProof/>
          <w:szCs w:val="24"/>
        </w:rPr>
        <w:t>, intitulée « </w:t>
      </w:r>
      <w:r w:rsidR="0031208A">
        <w:rPr>
          <w:rFonts w:asciiTheme="majorHAnsi" w:hAnsiTheme="majorHAnsi" w:cstheme="majorHAnsi"/>
          <w:noProof/>
          <w:szCs w:val="24"/>
        </w:rPr>
        <w:t>La recherche de ressources éducatibes libres</w:t>
      </w:r>
      <w:r w:rsidR="005B724C">
        <w:rPr>
          <w:rFonts w:asciiTheme="majorHAnsi" w:hAnsiTheme="majorHAnsi" w:cstheme="majorHAnsi"/>
          <w:noProof/>
          <w:szCs w:val="24"/>
        </w:rPr>
        <w:t xml:space="preserve"> », sur la plateforme </w:t>
      </w:r>
      <w:r>
        <w:rPr>
          <w:rFonts w:asciiTheme="majorHAnsi" w:hAnsiTheme="majorHAnsi" w:cstheme="majorHAnsi"/>
          <w:noProof/>
          <w:szCs w:val="24"/>
        </w:rPr>
        <w:t>OER-UCLouvain</w:t>
      </w:r>
      <w:r w:rsidR="005B724C">
        <w:rPr>
          <w:rFonts w:asciiTheme="majorHAnsi" w:hAnsiTheme="majorHAnsi" w:cstheme="majorHAnsi"/>
          <w:noProof/>
          <w:szCs w:val="24"/>
        </w:rPr>
        <w:t xml:space="preserve">. Le document est une aide à la compréhension et à la réutilisation des sketchnotes. </w:t>
      </w:r>
      <w:r w:rsidR="0031208A">
        <w:rPr>
          <w:rFonts w:asciiTheme="majorHAnsi" w:hAnsiTheme="majorHAnsi" w:cstheme="majorHAnsi"/>
          <w:noProof/>
          <w:szCs w:val="24"/>
        </w:rPr>
        <w:t>Ces</w:t>
      </w:r>
      <w:r w:rsidR="005B724C">
        <w:rPr>
          <w:rFonts w:asciiTheme="majorHAnsi" w:hAnsiTheme="majorHAnsi" w:cstheme="majorHAnsi"/>
          <w:noProof/>
          <w:szCs w:val="24"/>
        </w:rPr>
        <w:t xml:space="preserve"> sketchnotes ont été crées dans le but de sensibiliser, former et accompagner les enseignant·es universitaires ainsi que les formateur·rices à l’éducation ouverte, ou en anglais Open Education (OE).</w:t>
      </w:r>
    </w:p>
    <w:p w14:paraId="60E4B712" w14:textId="77777777" w:rsidR="007D3B01" w:rsidRPr="00DD317D" w:rsidRDefault="007D3B01" w:rsidP="007D3B01">
      <w:pPr>
        <w:pStyle w:val="Titre2"/>
        <w:rPr>
          <w:rFonts w:cstheme="majorHAnsi"/>
          <w:noProof/>
          <w:color w:val="C00000"/>
        </w:rPr>
      </w:pPr>
      <w:r w:rsidRPr="00DD317D">
        <w:rPr>
          <w:rFonts w:cstheme="majorHAnsi"/>
          <w:noProof/>
          <w:color w:val="C00000"/>
        </w:rPr>
        <w:t>Contact</w:t>
      </w:r>
      <w:bookmarkEnd w:id="0"/>
    </w:p>
    <w:p w14:paraId="415026EC" w14:textId="0401CC70" w:rsidR="007D3B01" w:rsidRDefault="007D3B01" w:rsidP="007D3B01">
      <w:pPr>
        <w:rPr>
          <w:rFonts w:asciiTheme="majorHAnsi" w:hAnsiTheme="majorHAnsi" w:cstheme="majorHAnsi"/>
          <w:noProof/>
          <w:szCs w:val="24"/>
        </w:rPr>
      </w:pPr>
      <w:r>
        <w:rPr>
          <w:rFonts w:asciiTheme="majorHAnsi" w:hAnsiTheme="majorHAnsi" w:cstheme="majorHAnsi"/>
          <w:noProof/>
          <w:szCs w:val="24"/>
        </w:rPr>
        <w:t xml:space="preserve">Ce texte a été écrit par Justine Fromentin avec l’aide de </w:t>
      </w:r>
      <w:r w:rsidRPr="007D3B01">
        <w:rPr>
          <w:rFonts w:asciiTheme="majorHAnsi" w:hAnsiTheme="majorHAnsi" w:cstheme="majorHAnsi"/>
          <w:noProof/>
          <w:szCs w:val="24"/>
        </w:rPr>
        <w:t>OpenAI. (202</w:t>
      </w:r>
      <w:r>
        <w:rPr>
          <w:rFonts w:asciiTheme="majorHAnsi" w:hAnsiTheme="majorHAnsi" w:cstheme="majorHAnsi"/>
          <w:noProof/>
          <w:szCs w:val="24"/>
        </w:rPr>
        <w:t>5</w:t>
      </w:r>
      <w:r w:rsidRPr="007D3B01">
        <w:rPr>
          <w:rFonts w:asciiTheme="majorHAnsi" w:hAnsiTheme="majorHAnsi" w:cstheme="majorHAnsi"/>
          <w:noProof/>
          <w:szCs w:val="24"/>
        </w:rPr>
        <w:t xml:space="preserve">, </w:t>
      </w:r>
      <w:r>
        <w:rPr>
          <w:rFonts w:asciiTheme="majorHAnsi" w:hAnsiTheme="majorHAnsi" w:cstheme="majorHAnsi"/>
          <w:noProof/>
          <w:szCs w:val="24"/>
        </w:rPr>
        <w:t>juin</w:t>
      </w:r>
      <w:r w:rsidRPr="007D3B01">
        <w:rPr>
          <w:rFonts w:asciiTheme="majorHAnsi" w:hAnsiTheme="majorHAnsi" w:cstheme="majorHAnsi"/>
          <w:noProof/>
          <w:szCs w:val="24"/>
        </w:rPr>
        <w:t>)</w:t>
      </w:r>
      <w:r>
        <w:rPr>
          <w:rFonts w:asciiTheme="majorHAnsi" w:hAnsiTheme="majorHAnsi" w:cstheme="majorHAnsi"/>
          <w:noProof/>
          <w:szCs w:val="24"/>
        </w:rPr>
        <w:t>.</w:t>
      </w:r>
      <w:r w:rsidRPr="007D3B01">
        <w:rPr>
          <w:rFonts w:asciiTheme="majorHAnsi" w:hAnsiTheme="majorHAnsi" w:cstheme="majorHAnsi"/>
          <w:noProof/>
          <w:szCs w:val="24"/>
        </w:rPr>
        <w:t xml:space="preserve"> ChatGPT </w:t>
      </w:r>
    </w:p>
    <w:p w14:paraId="3AF20F77" w14:textId="77777777" w:rsidR="007D3B01" w:rsidRPr="00DD5C0E" w:rsidRDefault="007D3B01" w:rsidP="007D3B01">
      <w:pPr>
        <w:rPr>
          <w:rFonts w:asciiTheme="majorHAnsi" w:hAnsiTheme="majorHAnsi" w:cstheme="majorHAnsi"/>
          <w:noProof/>
          <w:szCs w:val="24"/>
        </w:rPr>
      </w:pPr>
      <w:r w:rsidRPr="00DD5C0E">
        <w:rPr>
          <w:rFonts w:asciiTheme="majorHAnsi" w:hAnsiTheme="majorHAnsi" w:cstheme="majorHAnsi"/>
          <w:noProof/>
          <w:szCs w:val="24"/>
        </w:rPr>
        <w:t>Une question ? Ecrivez-nous</w:t>
      </w:r>
      <w:r w:rsidRPr="00DD5C0E">
        <w:rPr>
          <w:rFonts w:asciiTheme="majorHAnsi" w:hAnsiTheme="majorHAnsi" w:cstheme="majorHAnsi"/>
        </w:rPr>
        <w:t xml:space="preserve"> : </w:t>
      </w:r>
      <w:hyperlink r:id="rId8" w:history="1">
        <w:r w:rsidRPr="00DD5C0E">
          <w:rPr>
            <w:rStyle w:val="Lienhypertexte"/>
            <w:rFonts w:cstheme="majorHAnsi"/>
            <w:noProof/>
            <w:szCs w:val="24"/>
          </w:rPr>
          <w:t>OpenEducation-LLL@uclouvain.be</w:t>
        </w:r>
      </w:hyperlink>
      <w:r w:rsidRPr="00DD5C0E">
        <w:rPr>
          <w:rFonts w:asciiTheme="majorHAnsi" w:hAnsiTheme="majorHAnsi" w:cstheme="majorHAnsi"/>
          <w:noProof/>
          <w:szCs w:val="24"/>
        </w:rPr>
        <w:t xml:space="preserve"> </w:t>
      </w:r>
    </w:p>
    <w:p w14:paraId="73481900" w14:textId="77777777" w:rsidR="007D3B01" w:rsidRPr="00DD5C0E" w:rsidRDefault="007D3B01" w:rsidP="007D3B01">
      <w:pPr>
        <w:pStyle w:val="Titre2"/>
        <w:rPr>
          <w:rFonts w:cstheme="majorHAnsi"/>
          <w:noProof/>
          <w:color w:val="C00000"/>
        </w:rPr>
      </w:pPr>
      <w:bookmarkStart w:id="2" w:name="_Toc161065324"/>
      <w:r w:rsidRPr="00DD5C0E">
        <w:rPr>
          <w:rFonts w:cstheme="majorHAnsi"/>
          <w:noProof/>
          <w:color w:val="C00000"/>
        </w:rPr>
        <w:t>Dernière mise-à-jour</w:t>
      </w:r>
      <w:bookmarkEnd w:id="2"/>
    </w:p>
    <w:p w14:paraId="2FF40DDC" w14:textId="27C5786F" w:rsidR="007D3B01" w:rsidRPr="00DD5C0E" w:rsidRDefault="007D3B01" w:rsidP="007D3B01">
      <w:pPr>
        <w:rPr>
          <w:rFonts w:asciiTheme="majorHAnsi" w:hAnsiTheme="majorHAnsi" w:cstheme="majorHAnsi"/>
          <w:noProof/>
          <w:szCs w:val="24"/>
        </w:rPr>
      </w:pPr>
      <w:r>
        <w:rPr>
          <w:rFonts w:asciiTheme="majorHAnsi" w:hAnsiTheme="majorHAnsi" w:cstheme="majorHAnsi"/>
          <w:noProof/>
          <w:szCs w:val="24"/>
        </w:rPr>
        <w:t>2025-06-17</w:t>
      </w:r>
    </w:p>
    <w:p w14:paraId="50294C62" w14:textId="77777777" w:rsidR="00573F75" w:rsidRPr="00DD5C0E" w:rsidRDefault="00573F75" w:rsidP="00573F75">
      <w:pPr>
        <w:pStyle w:val="Titre2"/>
        <w:rPr>
          <w:rFonts w:cstheme="majorHAnsi"/>
          <w:noProof/>
          <w:color w:val="C00000"/>
        </w:rPr>
      </w:pPr>
      <w:bookmarkStart w:id="3" w:name="_Toc161065322"/>
      <w:r w:rsidRPr="00DD5C0E">
        <w:rPr>
          <w:rFonts w:cstheme="majorHAnsi"/>
          <w:noProof/>
          <w:color w:val="C00000"/>
        </w:rPr>
        <w:t>Liens utiles complémentaires</w:t>
      </w:r>
      <w:bookmarkEnd w:id="3"/>
    </w:p>
    <w:p w14:paraId="5B642EE1" w14:textId="77777777" w:rsidR="00573F75" w:rsidRDefault="00573F75" w:rsidP="00573F75">
      <w:pPr>
        <w:pStyle w:val="Paragraphedeliste"/>
        <w:numPr>
          <w:ilvl w:val="0"/>
          <w:numId w:val="18"/>
        </w:numPr>
      </w:pPr>
      <w:r w:rsidRPr="00573F75">
        <w:rPr>
          <w:rFonts w:asciiTheme="majorHAnsi" w:hAnsiTheme="majorHAnsi" w:cstheme="majorHAnsi"/>
          <w:noProof/>
          <w:szCs w:val="24"/>
        </w:rPr>
        <w:t>Site de l’UNESCO sur les ressources éducatives libres :</w:t>
      </w:r>
      <w:r w:rsidRPr="00573F75">
        <w:t xml:space="preserve"> </w:t>
      </w:r>
      <w:hyperlink r:id="rId9" w:history="1">
        <w:r w:rsidRPr="00573F75">
          <w:rPr>
            <w:rStyle w:val="Lienhypertexte"/>
          </w:rPr>
          <w:t>https://www.unesco.org/fr/open-educational-resources</w:t>
        </w:r>
      </w:hyperlink>
    </w:p>
    <w:p w14:paraId="2D67616E" w14:textId="77777777" w:rsidR="00573F75" w:rsidRDefault="00573F75" w:rsidP="00573F75">
      <w:pPr>
        <w:pStyle w:val="Paragraphedeliste"/>
        <w:numPr>
          <w:ilvl w:val="0"/>
          <w:numId w:val="18"/>
        </w:numPr>
      </w:pPr>
      <w:r w:rsidRPr="00573F75">
        <w:t xml:space="preserve">Pil. C. Mathelart. (2019). </w:t>
      </w:r>
      <w:r w:rsidRPr="00573F75">
        <w:rPr>
          <w:i/>
          <w:iCs/>
        </w:rPr>
        <w:t>Open Education – Quelques clés pour s’en emparer. </w:t>
      </w:r>
      <w:r>
        <w:t xml:space="preserve">: </w:t>
      </w:r>
      <w:hyperlink r:id="rId10" w:history="1">
        <w:r w:rsidRPr="00573F75">
          <w:rPr>
            <w:rStyle w:val="Lienhypertexte"/>
          </w:rPr>
          <w:t>https://oer.uclouvain.be/jspui/handle/20.500.12279/587</w:t>
        </w:r>
      </w:hyperlink>
      <w:r w:rsidRPr="00573F75">
        <w:t xml:space="preserve"> </w:t>
      </w:r>
    </w:p>
    <w:p w14:paraId="291B7B62" w14:textId="07CED120" w:rsidR="003B01E3" w:rsidRPr="002D6A95" w:rsidRDefault="003B01E3" w:rsidP="00573F75">
      <w:pPr>
        <w:pStyle w:val="Paragraphedeliste"/>
        <w:numPr>
          <w:ilvl w:val="0"/>
          <w:numId w:val="18"/>
        </w:numPr>
        <w:rPr>
          <w:lang w:val="en-US"/>
        </w:rPr>
      </w:pPr>
      <w:r w:rsidRPr="002D6A95">
        <w:lastRenderedPageBreak/>
        <w:t xml:space="preserve">Jacqmot, C., Docq, F. </w:t>
      </w:r>
      <w:r w:rsidR="002D6A95" w:rsidRPr="002D6A95">
        <w:t>et Deville, Y</w:t>
      </w:r>
      <w:r w:rsidR="002D6A95">
        <w:t>.</w:t>
      </w:r>
      <w:r w:rsidRPr="002D6A95">
        <w:t xml:space="preserve"> (2020). </w:t>
      </w:r>
      <w:r w:rsidR="002D6A95" w:rsidRPr="002D6A95">
        <w:rPr>
          <w:lang w:val="en-US"/>
        </w:rPr>
        <w:t>A Framework to Understand, Analyse and Desc</w:t>
      </w:r>
      <w:r w:rsidR="002D6A95">
        <w:rPr>
          <w:lang w:val="en-US"/>
        </w:rPr>
        <w:t xml:space="preserve">ribe Online and Open Education in Higher Education. </w:t>
      </w:r>
      <w:r w:rsidR="002D6A95" w:rsidRPr="002D6A95">
        <w:rPr>
          <w:i/>
          <w:iCs/>
          <w:lang w:val="en-US"/>
        </w:rPr>
        <w:t>CSEDU</w:t>
      </w:r>
      <w:r w:rsidR="002D6A95">
        <w:rPr>
          <w:lang w:val="en-US"/>
        </w:rPr>
        <w:t xml:space="preserve">. </w:t>
      </w:r>
      <w:hyperlink r:id="rId11" w:history="1">
        <w:r w:rsidR="002D6A95" w:rsidRPr="002D6A95">
          <w:rPr>
            <w:rStyle w:val="Lienhypertexte"/>
            <w:lang w:val="en-US"/>
          </w:rPr>
          <w:t>https://oer.uclouvain.be/jspui/handle/20.500.12279/783</w:t>
        </w:r>
      </w:hyperlink>
    </w:p>
    <w:p w14:paraId="72117DD1" w14:textId="4A453D96" w:rsidR="00573F75" w:rsidRPr="00BD4B9D" w:rsidRDefault="00573F75" w:rsidP="00573F75">
      <w:pPr>
        <w:pStyle w:val="Paragraphedeliste"/>
        <w:numPr>
          <w:ilvl w:val="0"/>
          <w:numId w:val="18"/>
        </w:numPr>
        <w:rPr>
          <w:b/>
          <w:bCs/>
          <w:i/>
          <w:iCs/>
        </w:rPr>
      </w:pPr>
      <w:r>
        <w:t xml:space="preserve">Parcours d’auto-apprentissage sur Open Moodle : Depoterre, S. et Fromentin, J. (2024). </w:t>
      </w:r>
      <w:r w:rsidRPr="00BD4B9D">
        <w:rPr>
          <w:i/>
          <w:iCs/>
        </w:rPr>
        <w:t xml:space="preserve">Mes premiers pas pour enrichir mes cours avec des ressources éducatives libres. </w:t>
      </w:r>
      <w:hyperlink r:id="rId12" w:history="1">
        <w:r w:rsidR="00BD4B9D" w:rsidRPr="00573F75">
          <w:rPr>
            <w:rStyle w:val="Lienhypertexte"/>
          </w:rPr>
          <w:t>https://openmoodle.uclouvain.be/blocks/cblue_catalogue/presentation.php?courseid=89</w:t>
        </w:r>
      </w:hyperlink>
    </w:p>
    <w:p w14:paraId="14471EB9" w14:textId="38BADB69" w:rsidR="003B01E3" w:rsidRPr="00B77F8C" w:rsidRDefault="00BD4B9D" w:rsidP="003B01E3">
      <w:pPr>
        <w:pStyle w:val="Paragraphedeliste"/>
        <w:numPr>
          <w:ilvl w:val="0"/>
          <w:numId w:val="18"/>
        </w:numPr>
        <w:rPr>
          <w:b/>
          <w:bCs/>
        </w:rPr>
      </w:pPr>
      <w:r>
        <w:t>Parcours d’auto-apprentissage sur Open Moodle :</w:t>
      </w:r>
      <w:r w:rsidRPr="00BD4B9D">
        <w:rPr>
          <w:b/>
          <w:bCs/>
        </w:rPr>
        <w:t xml:space="preserve"> </w:t>
      </w:r>
      <w:r>
        <w:t>Depoterre, S. (2024).</w:t>
      </w:r>
      <w:r w:rsidRPr="00BD4B9D">
        <w:rPr>
          <w:rFonts w:ascii="Times New Roman" w:eastAsia="Times New Roman" w:hAnsi="Times New Roman" w:cs="Times New Roman"/>
          <w:b/>
          <w:bCs/>
          <w:kern w:val="0"/>
          <w:sz w:val="36"/>
          <w:szCs w:val="36"/>
          <w:lang w:eastAsia="fr-BE"/>
          <w14:ligatures w14:val="none"/>
        </w:rPr>
        <w:t xml:space="preserve"> </w:t>
      </w:r>
      <w:r w:rsidRPr="00BD4B9D">
        <w:rPr>
          <w:i/>
          <w:iCs/>
        </w:rPr>
        <w:t>Où trouver des ressources éducatives libres - Finding Open Educational Resources</w:t>
      </w:r>
      <w:r>
        <w:rPr>
          <w:b/>
          <w:bCs/>
        </w:rPr>
        <w:t xml:space="preserve">. </w:t>
      </w:r>
      <w:hyperlink r:id="rId13" w:history="1">
        <w:r w:rsidRPr="00BD4B9D">
          <w:rPr>
            <w:rStyle w:val="Lienhypertexte"/>
          </w:rPr>
          <w:t>https://openmoodle.uclouvain.be/blocks/cblue_catalogue/presentation.php?courseid=15</w:t>
        </w:r>
      </w:hyperlink>
    </w:p>
    <w:p w14:paraId="14F04870" w14:textId="7793BF15" w:rsidR="00B77F8C" w:rsidRPr="00B77F8C" w:rsidRDefault="00B77F8C" w:rsidP="00B77F8C">
      <w:pPr>
        <w:pStyle w:val="Paragraphedeliste"/>
        <w:numPr>
          <w:ilvl w:val="0"/>
          <w:numId w:val="18"/>
        </w:numPr>
        <w:rPr>
          <w:b/>
          <w:bCs/>
        </w:rPr>
      </w:pPr>
      <w:r>
        <w:t>Parcours d’auto-apprentissage sur Open Moodle :</w:t>
      </w:r>
      <w:r w:rsidRPr="00B77F8C">
        <w:rPr>
          <w:b/>
          <w:bCs/>
        </w:rPr>
        <w:t xml:space="preserve"> </w:t>
      </w:r>
      <w:r>
        <w:t>Louette, F. (2024).</w:t>
      </w:r>
      <w:r w:rsidRPr="00B77F8C">
        <w:rPr>
          <w:rFonts w:ascii="Times New Roman" w:eastAsia="Times New Roman" w:hAnsi="Times New Roman" w:cs="Times New Roman"/>
          <w:b/>
          <w:bCs/>
          <w:kern w:val="0"/>
          <w:sz w:val="36"/>
          <w:szCs w:val="36"/>
          <w:lang w:eastAsia="fr-BE"/>
          <w14:ligatures w14:val="none"/>
        </w:rPr>
        <w:t xml:space="preserve"> </w:t>
      </w:r>
      <w:r w:rsidRPr="00B77F8C">
        <w:rPr>
          <w:i/>
          <w:iCs/>
        </w:rPr>
        <w:t>Partager ses ressources avec les licences Creative Commons</w:t>
      </w:r>
      <w:r>
        <w:rPr>
          <w:b/>
          <w:bCs/>
        </w:rPr>
        <w:t xml:space="preserve">. </w:t>
      </w:r>
      <w:hyperlink r:id="rId14" w:history="1">
        <w:r w:rsidRPr="00B77F8C">
          <w:rPr>
            <w:rStyle w:val="Lienhypertexte"/>
          </w:rPr>
          <w:t>https://openmoodle.uclouvain.be/blocks/cblue_catalogue/presentation.php?courseid=38</w:t>
        </w:r>
      </w:hyperlink>
    </w:p>
    <w:p w14:paraId="02860C0D" w14:textId="77777777" w:rsidR="00573F75" w:rsidRPr="00573F75" w:rsidRDefault="00573F75" w:rsidP="00573F75">
      <w:pPr>
        <w:pStyle w:val="Paragraphedeliste"/>
        <w:ind w:left="360"/>
        <w:rPr>
          <w:b/>
          <w:bCs/>
        </w:rPr>
      </w:pPr>
    </w:p>
    <w:p w14:paraId="4B93E6B6" w14:textId="488EC986" w:rsidR="009A40ED" w:rsidRPr="00573F75" w:rsidRDefault="00573F75" w:rsidP="00573F75">
      <w:pPr>
        <w:pStyle w:val="Titre2"/>
        <w:rPr>
          <w:color w:val="C00000"/>
        </w:rPr>
      </w:pPr>
      <w:r w:rsidRPr="00573F75">
        <w:rPr>
          <w:color w:val="C00000"/>
        </w:rPr>
        <w:t xml:space="preserve">Description des </w:t>
      </w:r>
      <w:r w:rsidR="009A40ED" w:rsidRPr="00573F75">
        <w:rPr>
          <w:color w:val="C00000"/>
        </w:rPr>
        <w:t xml:space="preserve">sketchnotes </w:t>
      </w:r>
      <w:r w:rsidRPr="00573F75">
        <w:rPr>
          <w:color w:val="C00000"/>
        </w:rPr>
        <w:t>sur « </w:t>
      </w:r>
      <w:r w:rsidR="00514930">
        <w:rPr>
          <w:color w:val="C00000"/>
        </w:rPr>
        <w:t>La recherche de ressources éducatives libres</w:t>
      </w:r>
      <w:r w:rsidRPr="00573F75">
        <w:rPr>
          <w:color w:val="C00000"/>
        </w:rPr>
        <w:t> »</w:t>
      </w:r>
    </w:p>
    <w:p w14:paraId="7EE9D8E4" w14:textId="0E0B3C35" w:rsidR="00275D8F" w:rsidRDefault="00514930" w:rsidP="00514930">
      <w:pPr>
        <w:pStyle w:val="Titre3"/>
      </w:pPr>
      <w:r>
        <w:t xml:space="preserve">Titre : </w:t>
      </w:r>
      <w:r w:rsidR="00275D8F">
        <w:t>Explorer les Open Educational Resources </w:t>
      </w:r>
      <w:r w:rsidR="005A10A8">
        <w:t>-</w:t>
      </w:r>
      <w:r w:rsidR="00275D8F">
        <w:t xml:space="preserve"> 6 repères pour orienter sa recherche</w:t>
      </w:r>
    </w:p>
    <w:p w14:paraId="571B8CB7" w14:textId="200C4229" w:rsidR="00514930" w:rsidRDefault="00514930" w:rsidP="00514930">
      <w:pPr>
        <w:pStyle w:val="Paragraphedeliste"/>
        <w:numPr>
          <w:ilvl w:val="0"/>
          <w:numId w:val="16"/>
        </w:numPr>
      </w:pPr>
      <w:r w:rsidRPr="00DC03E8">
        <w:rPr>
          <w:b/>
          <w:bCs/>
        </w:rPr>
        <w:t>Auteure :</w:t>
      </w:r>
      <w:r>
        <w:t xml:space="preserve"> Justine Fromentin</w:t>
      </w:r>
    </w:p>
    <w:p w14:paraId="56F23367" w14:textId="59423747" w:rsidR="00514930" w:rsidRDefault="00514930" w:rsidP="00514930">
      <w:pPr>
        <w:pStyle w:val="Paragraphedeliste"/>
        <w:numPr>
          <w:ilvl w:val="0"/>
          <w:numId w:val="16"/>
        </w:numPr>
      </w:pPr>
      <w:r>
        <w:rPr>
          <w:noProof/>
          <w:color w:val="C00000"/>
        </w:rPr>
        <w:drawing>
          <wp:anchor distT="0" distB="0" distL="114300" distR="114300" simplePos="0" relativeHeight="251658240" behindDoc="0" locked="0" layoutInCell="1" allowOverlap="1" wp14:anchorId="1538CAA7" wp14:editId="45C3D2F5">
            <wp:simplePos x="0" y="0"/>
            <wp:positionH relativeFrom="margin">
              <wp:align>right</wp:align>
            </wp:positionH>
            <wp:positionV relativeFrom="paragraph">
              <wp:posOffset>8890</wp:posOffset>
            </wp:positionV>
            <wp:extent cx="1781175" cy="1259840"/>
            <wp:effectExtent l="0" t="0" r="9525" b="0"/>
            <wp:wrapSquare wrapText="bothSides"/>
            <wp:docPr id="1559684432" name="Image 1" descr="sketchnote explorer les open educational resources : 6 repères pour orienter sa reche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84432" name="Image 1" descr="sketchnote explorer les open educational resources : 6 repères pour orienter sa recherch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1175" cy="1259840"/>
                    </a:xfrm>
                    <a:prstGeom prst="rect">
                      <a:avLst/>
                    </a:prstGeom>
                    <a:noFill/>
                    <a:ln>
                      <a:noFill/>
                    </a:ln>
                  </pic:spPr>
                </pic:pic>
              </a:graphicData>
            </a:graphic>
          </wp:anchor>
        </w:drawing>
      </w:r>
      <w:r w:rsidRPr="00DC03E8">
        <w:rPr>
          <w:b/>
          <w:bCs/>
        </w:rPr>
        <w:t>Date de création :</w:t>
      </w:r>
      <w:r>
        <w:t xml:space="preserve"> 2024</w:t>
      </w:r>
    </w:p>
    <w:p w14:paraId="24AAD7FA" w14:textId="77777777" w:rsidR="00514930" w:rsidRDefault="00514930" w:rsidP="00514930">
      <w:pPr>
        <w:pStyle w:val="Paragraphedeliste"/>
        <w:numPr>
          <w:ilvl w:val="0"/>
          <w:numId w:val="16"/>
        </w:numPr>
      </w:pPr>
      <w:r w:rsidRPr="00DC03E8">
        <w:rPr>
          <w:b/>
          <w:bCs/>
        </w:rPr>
        <w:t>Licence :</w:t>
      </w:r>
      <w:r w:rsidRPr="005B724C">
        <w:t xml:space="preserve"> </w:t>
      </w:r>
      <w:hyperlink r:id="rId16" w:history="1">
        <w:r w:rsidRPr="005B724C">
          <w:rPr>
            <w:rStyle w:val="Lienhypertexte"/>
          </w:rPr>
          <w:t>CC BY SA</w:t>
        </w:r>
      </w:hyperlink>
      <w:r w:rsidRPr="005B724C">
        <w:t xml:space="preserve"> (obligation de</w:t>
      </w:r>
      <w:r>
        <w:t xml:space="preserve"> citer l’auteure et de repartager le document avec la même licence)</w:t>
      </w:r>
    </w:p>
    <w:p w14:paraId="492C5854" w14:textId="5DD4F1A3" w:rsidR="00514930" w:rsidRPr="005B724C" w:rsidRDefault="00514930" w:rsidP="00514930">
      <w:pPr>
        <w:pStyle w:val="Paragraphedeliste"/>
        <w:numPr>
          <w:ilvl w:val="0"/>
          <w:numId w:val="16"/>
        </w:numPr>
      </w:pPr>
      <w:r w:rsidRPr="00DC03E8">
        <w:rPr>
          <w:b/>
          <w:bCs/>
        </w:rPr>
        <w:t>Pour citer la ressource :</w:t>
      </w:r>
      <w:r>
        <w:t xml:space="preserve"> Fromentin</w:t>
      </w:r>
      <w:r w:rsidRPr="00DC03E8">
        <w:t xml:space="preserve">, </w:t>
      </w:r>
      <w:r>
        <w:t>J</w:t>
      </w:r>
      <w:r w:rsidR="003B01E3">
        <w:t>.</w:t>
      </w:r>
      <w:r>
        <w:t xml:space="preserve"> (</w:t>
      </w:r>
      <w:r w:rsidR="004C2252">
        <w:t>2024</w:t>
      </w:r>
      <w:r>
        <w:t xml:space="preserve">). </w:t>
      </w:r>
      <w:r>
        <w:rPr>
          <w:i/>
          <w:iCs/>
        </w:rPr>
        <w:t xml:space="preserve">Explorer les Open Educational Resources - 6 repères pour </w:t>
      </w:r>
      <w:r>
        <w:rPr>
          <w:i/>
          <w:iCs/>
        </w:rPr>
        <w:lastRenderedPageBreak/>
        <w:t>orienter sa recherche</w:t>
      </w:r>
      <w:r w:rsidRPr="00DC03E8">
        <w:rPr>
          <w:i/>
          <w:iCs/>
        </w:rPr>
        <w:t> </w:t>
      </w:r>
      <w:r w:rsidRPr="00DC03E8">
        <w:t>[</w:t>
      </w:r>
      <w:r>
        <w:t>Sketchnote</w:t>
      </w:r>
      <w:r w:rsidRPr="00DC03E8">
        <w:t xml:space="preserve">]. </w:t>
      </w:r>
      <w:hyperlink r:id="rId17" w:history="1">
        <w:r w:rsidRPr="00514930">
          <w:rPr>
            <w:rStyle w:val="Lienhypertexte"/>
          </w:rPr>
          <w:t>https://oer.uclouvain.be/jspui/handle/20.500.12279/1092.3</w:t>
        </w:r>
      </w:hyperlink>
    </w:p>
    <w:p w14:paraId="4545656F" w14:textId="77777777" w:rsidR="00514930" w:rsidRPr="00DC03E8" w:rsidRDefault="00514930" w:rsidP="00514930">
      <w:pPr>
        <w:pStyle w:val="Titre4"/>
        <w:rPr>
          <w:szCs w:val="24"/>
        </w:rPr>
      </w:pPr>
      <w:r w:rsidRPr="00DC03E8">
        <w:rPr>
          <w:szCs w:val="24"/>
        </w:rPr>
        <w:t>Description</w:t>
      </w:r>
    </w:p>
    <w:p w14:paraId="5521A3E5" w14:textId="01622BBD" w:rsidR="00086A2E" w:rsidRPr="00086A2E" w:rsidRDefault="00086A2E" w:rsidP="00086A2E">
      <w:r w:rsidRPr="00086A2E">
        <w:t xml:space="preserve">Ce sketchnote adopte la forme d’une </w:t>
      </w:r>
      <w:r w:rsidRPr="00086A2E">
        <w:rPr>
          <w:b/>
          <w:bCs/>
        </w:rPr>
        <w:t>mindmap</w:t>
      </w:r>
      <w:r w:rsidRPr="00086A2E">
        <w:t>, conçue pour guider les utilisateur</w:t>
      </w:r>
      <w:r>
        <w:t>·ices</w:t>
      </w:r>
      <w:r w:rsidRPr="00086A2E">
        <w:t xml:space="preserve"> dans leur exploration des ressources éducatives libres</w:t>
      </w:r>
      <w:r w:rsidR="00514930">
        <w:t>,</w:t>
      </w:r>
      <w:r w:rsidRPr="00086A2E">
        <w:t xml:space="preserve"> </w:t>
      </w:r>
      <w:r>
        <w:t xml:space="preserve">ou en anglais </w:t>
      </w:r>
      <w:r w:rsidRPr="00514930">
        <w:rPr>
          <w:b/>
          <w:bCs/>
        </w:rPr>
        <w:t>Open Educational Resources</w:t>
      </w:r>
      <w:r w:rsidR="00466A88" w:rsidRPr="00514930">
        <w:rPr>
          <w:b/>
          <w:bCs/>
          <w:i/>
          <w:iCs/>
        </w:rPr>
        <w:t xml:space="preserve"> </w:t>
      </w:r>
      <w:r w:rsidR="00466A88" w:rsidRPr="00514930">
        <w:rPr>
          <w:b/>
          <w:bCs/>
        </w:rPr>
        <w:t>(</w:t>
      </w:r>
      <w:r w:rsidRPr="00514930">
        <w:rPr>
          <w:b/>
          <w:bCs/>
        </w:rPr>
        <w:t>OER</w:t>
      </w:r>
      <w:r w:rsidR="00466A88" w:rsidRPr="00514930">
        <w:rPr>
          <w:b/>
          <w:bCs/>
        </w:rPr>
        <w:t>)</w:t>
      </w:r>
      <w:r w:rsidRPr="00086A2E">
        <w:t xml:space="preserve">. Au </w:t>
      </w:r>
      <w:r w:rsidRPr="00514930">
        <w:t>centre</w:t>
      </w:r>
      <w:r w:rsidRPr="00086A2E">
        <w:t xml:space="preserve">, un noyau intitulé </w:t>
      </w:r>
      <w:r w:rsidRPr="00086A2E">
        <w:rPr>
          <w:b/>
          <w:bCs/>
        </w:rPr>
        <w:t>« Chercher des OER »</w:t>
      </w:r>
      <w:r w:rsidRPr="00086A2E">
        <w:t xml:space="preserve"> sert de point de départ à la réflexion. Six lignes principales rayonnent à partir de ce cœur pour former </w:t>
      </w:r>
      <w:r w:rsidRPr="00086A2E">
        <w:rPr>
          <w:b/>
          <w:bCs/>
        </w:rPr>
        <w:t>six repères</w:t>
      </w:r>
      <w:r w:rsidRPr="00086A2E">
        <w:t>, chacun représentant une question essentielle à se poser lors de la recherche d’OER :</w:t>
      </w:r>
      <w:r w:rsidRPr="00086A2E">
        <w:br/>
      </w:r>
      <w:r w:rsidRPr="00086A2E">
        <w:rPr>
          <w:b/>
          <w:bCs/>
        </w:rPr>
        <w:t>Pour quoi faire ?</w:t>
      </w:r>
      <w:r w:rsidRPr="00086A2E">
        <w:t xml:space="preserve"> / </w:t>
      </w:r>
      <w:r w:rsidRPr="00086A2E">
        <w:rPr>
          <w:b/>
          <w:bCs/>
        </w:rPr>
        <w:t>Quoi ?</w:t>
      </w:r>
      <w:r w:rsidRPr="00086A2E">
        <w:t xml:space="preserve"> / </w:t>
      </w:r>
      <w:r w:rsidRPr="00086A2E">
        <w:rPr>
          <w:b/>
          <w:bCs/>
        </w:rPr>
        <w:t>Où ?</w:t>
      </w:r>
      <w:r w:rsidRPr="00086A2E">
        <w:t xml:space="preserve"> / </w:t>
      </w:r>
      <w:r w:rsidRPr="00086A2E">
        <w:rPr>
          <w:b/>
          <w:bCs/>
        </w:rPr>
        <w:t>Quand ?</w:t>
      </w:r>
      <w:r w:rsidRPr="00086A2E">
        <w:t xml:space="preserve"> / </w:t>
      </w:r>
      <w:r w:rsidRPr="00086A2E">
        <w:rPr>
          <w:b/>
          <w:bCs/>
        </w:rPr>
        <w:t>Qui ?</w:t>
      </w:r>
      <w:r w:rsidRPr="00086A2E">
        <w:t xml:space="preserve"> / </w:t>
      </w:r>
      <w:r w:rsidRPr="00086A2E">
        <w:rPr>
          <w:b/>
          <w:bCs/>
        </w:rPr>
        <w:t>Comment sélectionner ?</w:t>
      </w:r>
    </w:p>
    <w:p w14:paraId="06996E06" w14:textId="0A181AA8" w:rsidR="00086A2E" w:rsidRPr="00086A2E" w:rsidRDefault="00086A2E" w:rsidP="00086A2E">
      <w:r w:rsidRPr="00086A2E">
        <w:t xml:space="preserve">Chaque </w:t>
      </w:r>
      <w:r>
        <w:t>repère</w:t>
      </w:r>
      <w:r w:rsidRPr="00086A2E">
        <w:t xml:space="preserve"> se déploie ensuite en ramifications secondaires, précisant les éléments clés à considérer :</w:t>
      </w:r>
    </w:p>
    <w:p w14:paraId="471E89E3" w14:textId="2E34A763" w:rsidR="00086A2E" w:rsidRPr="00086A2E" w:rsidRDefault="00086A2E" w:rsidP="00086A2E">
      <w:pPr>
        <w:numPr>
          <w:ilvl w:val="0"/>
          <w:numId w:val="4"/>
        </w:numPr>
      </w:pPr>
      <w:r w:rsidRPr="00086A2E">
        <w:rPr>
          <w:b/>
          <w:bCs/>
        </w:rPr>
        <w:t>Pour quoi faire ?</w:t>
      </w:r>
      <w:r w:rsidRPr="00086A2E">
        <w:br/>
        <w:t>Quatre objectifs émergent :</w:t>
      </w:r>
      <w:r w:rsidR="00514930">
        <w:t xml:space="preserve"> </w:t>
      </w:r>
      <w:r w:rsidRPr="00086A2E">
        <w:br/>
        <w:t xml:space="preserve">→ </w:t>
      </w:r>
      <w:r w:rsidRPr="00086A2E">
        <w:rPr>
          <w:b/>
          <w:bCs/>
        </w:rPr>
        <w:t>S’inspirer</w:t>
      </w:r>
      <w:r w:rsidRPr="00086A2E">
        <w:br/>
        <w:t xml:space="preserve">→ </w:t>
      </w:r>
      <w:r w:rsidRPr="00086A2E">
        <w:rPr>
          <w:b/>
          <w:bCs/>
        </w:rPr>
        <w:t>Réutiliser</w:t>
      </w:r>
      <w:r w:rsidRPr="00086A2E">
        <w:br/>
        <w:t xml:space="preserve">→ </w:t>
      </w:r>
      <w:r w:rsidRPr="00086A2E">
        <w:rPr>
          <w:b/>
          <w:bCs/>
        </w:rPr>
        <w:t>Enseigner</w:t>
      </w:r>
      <w:r w:rsidRPr="00086A2E">
        <w:br/>
        <w:t xml:space="preserve">→ </w:t>
      </w:r>
      <w:r w:rsidRPr="00086A2E">
        <w:rPr>
          <w:b/>
          <w:bCs/>
        </w:rPr>
        <w:t>Apprendre</w:t>
      </w:r>
    </w:p>
    <w:p w14:paraId="799C9BA8" w14:textId="4E390EEE" w:rsidR="00086A2E" w:rsidRPr="00086A2E" w:rsidRDefault="00086A2E" w:rsidP="00086A2E">
      <w:pPr>
        <w:numPr>
          <w:ilvl w:val="0"/>
          <w:numId w:val="4"/>
        </w:numPr>
      </w:pPr>
      <w:r w:rsidRPr="00086A2E">
        <w:rPr>
          <w:b/>
          <w:bCs/>
        </w:rPr>
        <w:t>Quoi ?</w:t>
      </w:r>
      <w:r w:rsidRPr="00086A2E">
        <w:br/>
        <w:t>Deux éléments structurent cette question :</w:t>
      </w:r>
      <w:r w:rsidRPr="00086A2E">
        <w:br/>
        <w:t xml:space="preserve">→ Le </w:t>
      </w:r>
      <w:r w:rsidRPr="00086A2E">
        <w:rPr>
          <w:b/>
          <w:bCs/>
        </w:rPr>
        <w:t>format</w:t>
      </w:r>
      <w:r w:rsidRPr="00086A2E">
        <w:t xml:space="preserve"> des OER : image, audio, vidéo, texte…</w:t>
      </w:r>
      <w:r w:rsidRPr="00086A2E">
        <w:br/>
        <w:t>→ L’</w:t>
      </w:r>
      <w:r w:rsidRPr="00086A2E">
        <w:rPr>
          <w:b/>
          <w:bCs/>
        </w:rPr>
        <w:t>alignement pédagogique</w:t>
      </w:r>
      <w:r w:rsidRPr="00086A2E">
        <w:t xml:space="preserve"> : rester cohérent avec les objectifs d’apprentissage</w:t>
      </w:r>
      <w:r>
        <w:t>.</w:t>
      </w:r>
    </w:p>
    <w:p w14:paraId="080C8634" w14:textId="0EBEB8CA" w:rsidR="00086A2E" w:rsidRPr="00086A2E" w:rsidRDefault="00086A2E" w:rsidP="00086A2E">
      <w:pPr>
        <w:numPr>
          <w:ilvl w:val="0"/>
          <w:numId w:val="4"/>
        </w:numPr>
      </w:pPr>
      <w:r w:rsidRPr="00086A2E">
        <w:rPr>
          <w:b/>
          <w:bCs/>
        </w:rPr>
        <w:t>Où ?</w:t>
      </w:r>
      <w:r w:rsidRPr="00086A2E">
        <w:br/>
        <w:t>Quatre sources potentielles sont identifiées :</w:t>
      </w:r>
      <w:r w:rsidRPr="00086A2E">
        <w:br/>
        <w:t xml:space="preserve">→ Les </w:t>
      </w:r>
      <w:r w:rsidRPr="00086A2E">
        <w:rPr>
          <w:b/>
          <w:bCs/>
        </w:rPr>
        <w:t>plateformes UCLouvain</w:t>
      </w:r>
      <w:r w:rsidRPr="00086A2E">
        <w:br/>
      </w:r>
      <w:r w:rsidRPr="00086A2E">
        <w:lastRenderedPageBreak/>
        <w:t xml:space="preserve">→ </w:t>
      </w:r>
      <w:r w:rsidR="00514930">
        <w:t>Les</w:t>
      </w:r>
      <w:r w:rsidRPr="00086A2E">
        <w:t xml:space="preserve"> </w:t>
      </w:r>
      <w:r w:rsidRPr="00086A2E">
        <w:rPr>
          <w:b/>
          <w:bCs/>
        </w:rPr>
        <w:t>métaporta</w:t>
      </w:r>
      <w:r w:rsidR="00514930">
        <w:rPr>
          <w:b/>
          <w:bCs/>
        </w:rPr>
        <w:t>ils</w:t>
      </w:r>
      <w:r w:rsidRPr="00086A2E">
        <w:t xml:space="preserve"> ou </w:t>
      </w:r>
      <w:r w:rsidRPr="00086A2E">
        <w:rPr>
          <w:b/>
          <w:bCs/>
        </w:rPr>
        <w:t>porta</w:t>
      </w:r>
      <w:r w:rsidR="00514930">
        <w:rPr>
          <w:b/>
          <w:bCs/>
        </w:rPr>
        <w:t>ils</w:t>
      </w:r>
      <w:r w:rsidRPr="00086A2E">
        <w:rPr>
          <w:b/>
          <w:bCs/>
        </w:rPr>
        <w:t xml:space="preserve"> </w:t>
      </w:r>
      <w:r w:rsidRPr="00086A2E">
        <w:br/>
        <w:t xml:space="preserve">→ La </w:t>
      </w:r>
      <w:r w:rsidRPr="00086A2E">
        <w:rPr>
          <w:b/>
          <w:bCs/>
        </w:rPr>
        <w:t>Big List</w:t>
      </w:r>
      <w:r w:rsidRPr="00086A2E">
        <w:t xml:space="preserve"> (liste de plateformes recommandées)</w:t>
      </w:r>
      <w:r w:rsidRPr="00086A2E">
        <w:br/>
        <w:t xml:space="preserve">→ La </w:t>
      </w:r>
      <w:r w:rsidRPr="00086A2E">
        <w:rPr>
          <w:b/>
          <w:bCs/>
        </w:rPr>
        <w:t>recherche avancée</w:t>
      </w:r>
      <w:r w:rsidRPr="00086A2E">
        <w:t>, pour affiner les résultats</w:t>
      </w:r>
    </w:p>
    <w:p w14:paraId="63852A44" w14:textId="77777777" w:rsidR="00086A2E" w:rsidRPr="00086A2E" w:rsidRDefault="00086A2E" w:rsidP="00086A2E">
      <w:pPr>
        <w:numPr>
          <w:ilvl w:val="0"/>
          <w:numId w:val="4"/>
        </w:numPr>
      </w:pPr>
      <w:r w:rsidRPr="00086A2E">
        <w:rPr>
          <w:b/>
          <w:bCs/>
        </w:rPr>
        <w:t>Comment sélectionner ?</w:t>
      </w:r>
      <w:r w:rsidRPr="00086A2E">
        <w:br/>
        <w:t>Deux étapes clés sont mises en avant :</w:t>
      </w:r>
      <w:r w:rsidRPr="00086A2E">
        <w:br/>
        <w:t xml:space="preserve">→ Les </w:t>
      </w:r>
      <w:r w:rsidRPr="00086A2E">
        <w:rPr>
          <w:b/>
          <w:bCs/>
        </w:rPr>
        <w:t>critères de recherche</w:t>
      </w:r>
      <w:r w:rsidRPr="00086A2E">
        <w:t>, à définir en amont</w:t>
      </w:r>
      <w:r w:rsidRPr="00086A2E">
        <w:br/>
        <w:t xml:space="preserve">→ Une </w:t>
      </w:r>
      <w:r w:rsidRPr="00086A2E">
        <w:rPr>
          <w:b/>
          <w:bCs/>
        </w:rPr>
        <w:t>grille d’évaluation</w:t>
      </w:r>
      <w:r w:rsidRPr="00086A2E">
        <w:t>, pour juger la pertinence et la qualité de l’OER trouvé</w:t>
      </w:r>
    </w:p>
    <w:p w14:paraId="06B36772" w14:textId="77777777" w:rsidR="00086A2E" w:rsidRPr="00086A2E" w:rsidRDefault="00086A2E" w:rsidP="00086A2E">
      <w:pPr>
        <w:numPr>
          <w:ilvl w:val="0"/>
          <w:numId w:val="4"/>
        </w:numPr>
      </w:pPr>
      <w:r w:rsidRPr="00086A2E">
        <w:rPr>
          <w:b/>
          <w:bCs/>
        </w:rPr>
        <w:t>Qui ?</w:t>
      </w:r>
      <w:r w:rsidRPr="00086A2E">
        <w:br/>
        <w:t>Deux points de vigilance sont indiqués :</w:t>
      </w:r>
      <w:r w:rsidRPr="00086A2E">
        <w:br/>
        <w:t xml:space="preserve">→ Identifier et </w:t>
      </w:r>
      <w:r w:rsidRPr="00086A2E">
        <w:rPr>
          <w:b/>
          <w:bCs/>
        </w:rPr>
        <w:t>citer la source</w:t>
      </w:r>
      <w:r w:rsidRPr="00086A2E">
        <w:br/>
        <w:t xml:space="preserve">→ Vérifier les </w:t>
      </w:r>
      <w:r w:rsidRPr="00086A2E">
        <w:rPr>
          <w:b/>
          <w:bCs/>
        </w:rPr>
        <w:t>licences Creative Commons</w:t>
      </w:r>
      <w:r w:rsidRPr="00086A2E">
        <w:t xml:space="preserve"> : peut-on modifier, réutiliser, partager ? Que permet concrètement la licence ?</w:t>
      </w:r>
    </w:p>
    <w:p w14:paraId="6F91C3C2" w14:textId="619C3265" w:rsidR="00086A2E" w:rsidRPr="00086A2E" w:rsidRDefault="00086A2E" w:rsidP="00086A2E">
      <w:pPr>
        <w:numPr>
          <w:ilvl w:val="0"/>
          <w:numId w:val="4"/>
        </w:numPr>
      </w:pPr>
      <w:r w:rsidRPr="00086A2E">
        <w:rPr>
          <w:b/>
          <w:bCs/>
        </w:rPr>
        <w:t>Quand ?</w:t>
      </w:r>
      <w:r w:rsidRPr="00086A2E">
        <w:br/>
        <w:t>Deux aspects temporels sont à considérer :</w:t>
      </w:r>
      <w:r w:rsidRPr="00086A2E">
        <w:br/>
        <w:t xml:space="preserve">→ La </w:t>
      </w:r>
      <w:r w:rsidRPr="00086A2E">
        <w:rPr>
          <w:b/>
          <w:bCs/>
        </w:rPr>
        <w:t>date de création</w:t>
      </w:r>
      <w:r w:rsidRPr="00086A2E">
        <w:t xml:space="preserve"> de l’OER</w:t>
      </w:r>
      <w:r w:rsidRPr="00086A2E">
        <w:br/>
        <w:t xml:space="preserve">→ </w:t>
      </w:r>
      <w:r w:rsidR="0090099F">
        <w:t>L</w:t>
      </w:r>
      <w:r w:rsidRPr="00086A2E">
        <w:t xml:space="preserve">a </w:t>
      </w:r>
      <w:r w:rsidRPr="00086A2E">
        <w:rPr>
          <w:b/>
          <w:bCs/>
        </w:rPr>
        <w:t>date de dernière modification</w:t>
      </w:r>
      <w:r w:rsidRPr="00086A2E">
        <w:t>, pour s’assurer de sa mise à jour</w:t>
      </w:r>
    </w:p>
    <w:p w14:paraId="460FCB1C" w14:textId="37485442" w:rsidR="00086A2E" w:rsidRPr="00086A2E" w:rsidRDefault="00086A2E" w:rsidP="00086A2E">
      <w:r w:rsidRPr="00086A2E">
        <w:t>Ce sketchnote fonctionne comme une boussole visuelle : il aide les enseignant</w:t>
      </w:r>
      <w:r>
        <w:t>·e</w:t>
      </w:r>
      <w:r w:rsidRPr="00086A2E">
        <w:t>s, les étudiant</w:t>
      </w:r>
      <w:r>
        <w:t>·e</w:t>
      </w:r>
      <w:r w:rsidRPr="00086A2E">
        <w:t>s ou tout</w:t>
      </w:r>
      <w:r>
        <w:t>·e</w:t>
      </w:r>
      <w:r w:rsidRPr="00086A2E">
        <w:t xml:space="preserve"> chercheur</w:t>
      </w:r>
      <w:r>
        <w:t>·se</w:t>
      </w:r>
      <w:r w:rsidRPr="00086A2E">
        <w:t xml:space="preserve"> d</w:t>
      </w:r>
      <w:r w:rsidR="0090099F">
        <w:t>’OER</w:t>
      </w:r>
      <w:r w:rsidRPr="00086A2E">
        <w:t xml:space="preserve"> à structurer leur démarche.</w:t>
      </w:r>
    </w:p>
    <w:p w14:paraId="14722D3E" w14:textId="77777777" w:rsidR="00086A2E" w:rsidRPr="00086A2E" w:rsidRDefault="00086A2E" w:rsidP="00086A2E"/>
    <w:p w14:paraId="1B1196FC" w14:textId="1F9351EB" w:rsidR="00275D8F" w:rsidRDefault="005A10A8" w:rsidP="005A10A8">
      <w:pPr>
        <w:pStyle w:val="Titre3"/>
      </w:pPr>
      <w:r>
        <w:t xml:space="preserve">Titre : </w:t>
      </w:r>
      <w:r w:rsidR="00275D8F">
        <w:t>Les multiples usages de l’Open Education </w:t>
      </w:r>
      <w:r>
        <w:t>-</w:t>
      </w:r>
      <w:r w:rsidR="00275D8F">
        <w:t xml:space="preserve"> d’un contenu spécifique à la certification</w:t>
      </w:r>
    </w:p>
    <w:p w14:paraId="2A7960C1" w14:textId="48267D70" w:rsidR="005A10A8" w:rsidRDefault="005A10A8" w:rsidP="005A10A8">
      <w:pPr>
        <w:pStyle w:val="Paragraphedeliste"/>
        <w:numPr>
          <w:ilvl w:val="0"/>
          <w:numId w:val="16"/>
        </w:numPr>
      </w:pPr>
      <w:r w:rsidRPr="00DC03E8">
        <w:rPr>
          <w:b/>
          <w:bCs/>
        </w:rPr>
        <w:t>Auteure :</w:t>
      </w:r>
      <w:r>
        <w:t xml:space="preserve"> Justine Fromentin</w:t>
      </w:r>
    </w:p>
    <w:p w14:paraId="0D81867C" w14:textId="0EF1A97C" w:rsidR="005A10A8" w:rsidRDefault="00084BA6" w:rsidP="005A10A8">
      <w:pPr>
        <w:pStyle w:val="Paragraphedeliste"/>
        <w:numPr>
          <w:ilvl w:val="0"/>
          <w:numId w:val="16"/>
        </w:numPr>
      </w:pPr>
      <w:r>
        <w:rPr>
          <w:noProof/>
        </w:rPr>
        <w:lastRenderedPageBreak/>
        <w:drawing>
          <wp:anchor distT="0" distB="0" distL="114300" distR="114300" simplePos="0" relativeHeight="251659264" behindDoc="0" locked="0" layoutInCell="1" allowOverlap="1" wp14:anchorId="69829A0B" wp14:editId="7477C870">
            <wp:simplePos x="0" y="0"/>
            <wp:positionH relativeFrom="margin">
              <wp:align>right</wp:align>
            </wp:positionH>
            <wp:positionV relativeFrom="paragraph">
              <wp:posOffset>110490</wp:posOffset>
            </wp:positionV>
            <wp:extent cx="2257425" cy="1969135"/>
            <wp:effectExtent l="0" t="0" r="9525" b="0"/>
            <wp:wrapSquare wrapText="bothSides"/>
            <wp:docPr id="1759521182" name="Image 2" descr="setchhnote les multiples usages de l'open education - d'un contenu spécifique à la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21182" name="Image 2" descr="setchhnote les multiples usages de l'open education - d'un contenu spécifique à la certific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7425" cy="1969135"/>
                    </a:xfrm>
                    <a:prstGeom prst="rect">
                      <a:avLst/>
                    </a:prstGeom>
                    <a:noFill/>
                    <a:ln>
                      <a:noFill/>
                    </a:ln>
                  </pic:spPr>
                </pic:pic>
              </a:graphicData>
            </a:graphic>
          </wp:anchor>
        </w:drawing>
      </w:r>
      <w:r w:rsidR="005A10A8" w:rsidRPr="00DC03E8">
        <w:rPr>
          <w:b/>
          <w:bCs/>
        </w:rPr>
        <w:t>Date de création :</w:t>
      </w:r>
      <w:r w:rsidR="005A10A8">
        <w:t xml:space="preserve"> 2024</w:t>
      </w:r>
    </w:p>
    <w:p w14:paraId="3D1109A1" w14:textId="21B3EF57" w:rsidR="005A10A8" w:rsidRDefault="005A10A8" w:rsidP="005A10A8">
      <w:pPr>
        <w:pStyle w:val="Paragraphedeliste"/>
        <w:numPr>
          <w:ilvl w:val="0"/>
          <w:numId w:val="16"/>
        </w:numPr>
      </w:pPr>
      <w:r w:rsidRPr="00DC03E8">
        <w:rPr>
          <w:b/>
          <w:bCs/>
        </w:rPr>
        <w:t>Licence :</w:t>
      </w:r>
      <w:r w:rsidRPr="005B724C">
        <w:t xml:space="preserve"> </w:t>
      </w:r>
      <w:hyperlink r:id="rId19" w:history="1">
        <w:r w:rsidRPr="005B724C">
          <w:rPr>
            <w:rStyle w:val="Lienhypertexte"/>
          </w:rPr>
          <w:t>CC BY SA</w:t>
        </w:r>
      </w:hyperlink>
      <w:r w:rsidRPr="005B724C">
        <w:t xml:space="preserve"> (obligation de</w:t>
      </w:r>
      <w:r>
        <w:t xml:space="preserve"> citer l’auteure et de repartager le document avec la même licence)</w:t>
      </w:r>
    </w:p>
    <w:p w14:paraId="51AB435F" w14:textId="0A4DC7BA" w:rsidR="005A10A8" w:rsidRPr="005B724C" w:rsidRDefault="005A10A8" w:rsidP="005A10A8">
      <w:pPr>
        <w:pStyle w:val="Paragraphedeliste"/>
        <w:numPr>
          <w:ilvl w:val="0"/>
          <w:numId w:val="16"/>
        </w:numPr>
      </w:pPr>
      <w:r w:rsidRPr="00DC03E8">
        <w:rPr>
          <w:b/>
          <w:bCs/>
        </w:rPr>
        <w:t>Pour citer la ressource :</w:t>
      </w:r>
      <w:r>
        <w:t xml:space="preserve"> Fromentin</w:t>
      </w:r>
      <w:r w:rsidRPr="00DC03E8">
        <w:t xml:space="preserve">, </w:t>
      </w:r>
      <w:r>
        <w:t>J</w:t>
      </w:r>
      <w:r w:rsidR="003B01E3">
        <w:t>.</w:t>
      </w:r>
      <w:r>
        <w:t xml:space="preserve"> (202</w:t>
      </w:r>
      <w:r w:rsidR="004C2252">
        <w:t>4</w:t>
      </w:r>
      <w:r>
        <w:t xml:space="preserve">). </w:t>
      </w:r>
      <w:r w:rsidR="003B01E3">
        <w:rPr>
          <w:i/>
          <w:iCs/>
        </w:rPr>
        <w:t>Les multiples usages de l’</w:t>
      </w:r>
      <w:r>
        <w:rPr>
          <w:i/>
          <w:iCs/>
        </w:rPr>
        <w:t>Open Education </w:t>
      </w:r>
      <w:r w:rsidR="003B01E3">
        <w:rPr>
          <w:i/>
          <w:iCs/>
        </w:rPr>
        <w:t>–</w:t>
      </w:r>
      <w:r>
        <w:rPr>
          <w:i/>
          <w:iCs/>
        </w:rPr>
        <w:t xml:space="preserve"> </w:t>
      </w:r>
      <w:r w:rsidR="003B01E3">
        <w:rPr>
          <w:i/>
          <w:iCs/>
        </w:rPr>
        <w:t>d’un contenu spécifique à la certification</w:t>
      </w:r>
      <w:r w:rsidRPr="00DC03E8">
        <w:rPr>
          <w:i/>
          <w:iCs/>
        </w:rPr>
        <w:t> </w:t>
      </w:r>
      <w:r w:rsidRPr="00DC03E8">
        <w:t>[</w:t>
      </w:r>
      <w:r>
        <w:t>Sketchnote</w:t>
      </w:r>
      <w:r w:rsidRPr="00DC03E8">
        <w:t xml:space="preserve">]. </w:t>
      </w:r>
      <w:hyperlink r:id="rId20" w:history="1">
        <w:r w:rsidRPr="00514930">
          <w:rPr>
            <w:rStyle w:val="Lienhypertexte"/>
          </w:rPr>
          <w:t>https://oer.uclouvain.be/jspui/handle/20.500.12279/1092.3</w:t>
        </w:r>
      </w:hyperlink>
    </w:p>
    <w:p w14:paraId="2AAF12F4" w14:textId="77777777" w:rsidR="003B01E3" w:rsidRPr="00DC03E8" w:rsidRDefault="003B01E3" w:rsidP="003B01E3">
      <w:pPr>
        <w:pStyle w:val="Titre4"/>
        <w:rPr>
          <w:szCs w:val="24"/>
        </w:rPr>
      </w:pPr>
      <w:r w:rsidRPr="00DC03E8">
        <w:rPr>
          <w:szCs w:val="24"/>
        </w:rPr>
        <w:t>Description</w:t>
      </w:r>
    </w:p>
    <w:p w14:paraId="68C1A631" w14:textId="3AD6D702" w:rsidR="008D61D2" w:rsidRPr="008D61D2" w:rsidRDefault="008D61D2" w:rsidP="008D61D2">
      <w:r w:rsidRPr="008D61D2">
        <w:t xml:space="preserve">Ce sketchnote </w:t>
      </w:r>
      <w:r w:rsidR="00755664">
        <w:t xml:space="preserve">s’inspire d’un article de Jacqmot, C </w:t>
      </w:r>
      <w:r w:rsidR="00755664" w:rsidRPr="00755664">
        <w:rPr>
          <w:i/>
          <w:iCs/>
        </w:rPr>
        <w:t>and al.</w:t>
      </w:r>
      <w:r w:rsidR="00755664">
        <w:t xml:space="preserve"> (2020)</w:t>
      </w:r>
      <w:r w:rsidR="002D6A95">
        <w:t>. Il</w:t>
      </w:r>
      <w:r w:rsidR="00755664">
        <w:t xml:space="preserve"> </w:t>
      </w:r>
      <w:r w:rsidR="00224117">
        <w:t>illustre l</w:t>
      </w:r>
      <w:r w:rsidRPr="008D61D2">
        <w:t>es principaux types de contenus issus de l’</w:t>
      </w:r>
      <w:r w:rsidR="003B01E3">
        <w:t xml:space="preserve">éducation ouverte, ou en anglais </w:t>
      </w:r>
      <w:r w:rsidRPr="008D61D2">
        <w:rPr>
          <w:b/>
          <w:bCs/>
        </w:rPr>
        <w:t>Open Education</w:t>
      </w:r>
      <w:r w:rsidR="003B01E3">
        <w:rPr>
          <w:b/>
          <w:bCs/>
        </w:rPr>
        <w:t xml:space="preserve"> (OE)</w:t>
      </w:r>
      <w:r w:rsidRPr="008D61D2">
        <w:t>, en les positionnant selon leur niveau de complexité</w:t>
      </w:r>
      <w:r w:rsidR="00755664">
        <w:t xml:space="preserve"> et</w:t>
      </w:r>
      <w:r w:rsidRPr="008D61D2">
        <w:t xml:space="preserve"> de structuration pédagogique. Il illustre quatre grandes catégories de contenus libres :</w:t>
      </w:r>
    </w:p>
    <w:p w14:paraId="6811A46D" w14:textId="4C4CD348" w:rsidR="008D61D2" w:rsidRPr="008D61D2" w:rsidRDefault="008D61D2" w:rsidP="008D61D2">
      <w:pPr>
        <w:numPr>
          <w:ilvl w:val="0"/>
          <w:numId w:val="5"/>
        </w:numPr>
      </w:pPr>
      <w:r w:rsidRPr="00466A88">
        <w:t xml:space="preserve">Les </w:t>
      </w:r>
      <w:r w:rsidR="00466A88" w:rsidRPr="00466A88">
        <w:t>ressources éducatives libres</w:t>
      </w:r>
      <w:r w:rsidR="00466A88">
        <w:rPr>
          <w:b/>
          <w:bCs/>
        </w:rPr>
        <w:t xml:space="preserve"> </w:t>
      </w:r>
      <w:r w:rsidR="00466A88" w:rsidRPr="00466A88">
        <w:t xml:space="preserve">ou en anglais </w:t>
      </w:r>
      <w:r w:rsidRPr="00466A88">
        <w:rPr>
          <w:b/>
          <w:bCs/>
        </w:rPr>
        <w:t>Open Educational Resources</w:t>
      </w:r>
      <w:r w:rsidR="00466A88" w:rsidRPr="00466A88">
        <w:rPr>
          <w:b/>
          <w:bCs/>
        </w:rPr>
        <w:t xml:space="preserve"> (OER</w:t>
      </w:r>
      <w:r w:rsidRPr="00466A88">
        <w:rPr>
          <w:b/>
          <w:bCs/>
        </w:rPr>
        <w:t>)</w:t>
      </w:r>
    </w:p>
    <w:p w14:paraId="07DDE8C1" w14:textId="72CB36D2" w:rsidR="008D61D2" w:rsidRPr="008D61D2" w:rsidRDefault="008D61D2" w:rsidP="008D61D2">
      <w:pPr>
        <w:numPr>
          <w:ilvl w:val="0"/>
          <w:numId w:val="5"/>
        </w:numPr>
      </w:pPr>
      <w:r w:rsidRPr="00466A88">
        <w:t>Les</w:t>
      </w:r>
      <w:r w:rsidR="00466A88" w:rsidRPr="00466A88">
        <w:t xml:space="preserve"> parcours d’apprentissage ou en anglais</w:t>
      </w:r>
      <w:r w:rsidRPr="008D61D2">
        <w:rPr>
          <w:b/>
          <w:bCs/>
        </w:rPr>
        <w:t xml:space="preserve"> Open Courseware</w:t>
      </w:r>
    </w:p>
    <w:p w14:paraId="6736F0F4" w14:textId="77777777" w:rsidR="008D61D2" w:rsidRPr="008D61D2" w:rsidRDefault="008D61D2" w:rsidP="008D61D2">
      <w:pPr>
        <w:numPr>
          <w:ilvl w:val="0"/>
          <w:numId w:val="5"/>
        </w:numPr>
      </w:pPr>
      <w:r w:rsidRPr="008D61D2">
        <w:rPr>
          <w:b/>
          <w:bCs/>
        </w:rPr>
        <w:t>Les (Massive) Open Online Courses ((M)OOC)</w:t>
      </w:r>
    </w:p>
    <w:p w14:paraId="41C6AD5D" w14:textId="77777777" w:rsidR="008D61D2" w:rsidRPr="008D61D2" w:rsidRDefault="008D61D2" w:rsidP="008D61D2">
      <w:pPr>
        <w:numPr>
          <w:ilvl w:val="0"/>
          <w:numId w:val="5"/>
        </w:numPr>
      </w:pPr>
      <w:r w:rsidRPr="008D61D2">
        <w:rPr>
          <w:b/>
          <w:bCs/>
        </w:rPr>
        <w:t>Les (M)OOC avec certification</w:t>
      </w:r>
    </w:p>
    <w:p w14:paraId="7DF591C3" w14:textId="77777777" w:rsidR="008D61D2" w:rsidRPr="008D61D2" w:rsidRDefault="008D61D2" w:rsidP="008D61D2">
      <w:r w:rsidRPr="008D61D2">
        <w:t xml:space="preserve">Pour chacun de ces types de contenus, le sketchnote détaille </w:t>
      </w:r>
      <w:r w:rsidRPr="008D61D2">
        <w:rPr>
          <w:b/>
          <w:bCs/>
        </w:rPr>
        <w:t>les composantes pédagogiques</w:t>
      </w:r>
      <w:r w:rsidRPr="008D61D2">
        <w:t xml:space="preserve"> qui les caractérisent :</w:t>
      </w:r>
    </w:p>
    <w:p w14:paraId="50E5E2E5" w14:textId="77777777" w:rsidR="008D61D2" w:rsidRPr="008D61D2" w:rsidRDefault="008D61D2" w:rsidP="008D61D2">
      <w:pPr>
        <w:numPr>
          <w:ilvl w:val="0"/>
          <w:numId w:val="6"/>
        </w:numPr>
      </w:pPr>
      <w:r w:rsidRPr="008D61D2">
        <w:rPr>
          <w:b/>
          <w:bCs/>
        </w:rPr>
        <w:t>Ressources</w:t>
      </w:r>
      <w:r w:rsidRPr="008D61D2">
        <w:t xml:space="preserve"> (contenus bruts ou supports d’enseignement)</w:t>
      </w:r>
    </w:p>
    <w:p w14:paraId="1E3E4B2D" w14:textId="77777777" w:rsidR="008D61D2" w:rsidRPr="008D61D2" w:rsidRDefault="008D61D2" w:rsidP="008D61D2">
      <w:pPr>
        <w:numPr>
          <w:ilvl w:val="0"/>
          <w:numId w:val="6"/>
        </w:numPr>
      </w:pPr>
      <w:r w:rsidRPr="008D61D2">
        <w:rPr>
          <w:b/>
          <w:bCs/>
        </w:rPr>
        <w:t>Parcours d’apprentissage</w:t>
      </w:r>
      <w:r w:rsidRPr="008D61D2">
        <w:t xml:space="preserve"> (structuration en modules, progression)</w:t>
      </w:r>
    </w:p>
    <w:p w14:paraId="56D6CAF9" w14:textId="46B82FC3" w:rsidR="008D61D2" w:rsidRPr="008D61D2" w:rsidRDefault="008D61D2" w:rsidP="008D61D2">
      <w:pPr>
        <w:numPr>
          <w:ilvl w:val="0"/>
          <w:numId w:val="6"/>
        </w:numPr>
      </w:pPr>
      <w:r w:rsidRPr="008D61D2">
        <w:rPr>
          <w:b/>
          <w:bCs/>
        </w:rPr>
        <w:lastRenderedPageBreak/>
        <w:t>Interactions</w:t>
      </w:r>
      <w:r w:rsidRPr="008D61D2">
        <w:t xml:space="preserve"> (forums, feedback)</w:t>
      </w:r>
    </w:p>
    <w:p w14:paraId="09359331" w14:textId="77777777" w:rsidR="008D61D2" w:rsidRPr="008D61D2" w:rsidRDefault="008D61D2" w:rsidP="008D61D2">
      <w:pPr>
        <w:numPr>
          <w:ilvl w:val="0"/>
          <w:numId w:val="6"/>
        </w:numPr>
      </w:pPr>
      <w:r w:rsidRPr="008D61D2">
        <w:rPr>
          <w:b/>
          <w:bCs/>
        </w:rPr>
        <w:t>Certificat</w:t>
      </w:r>
      <w:r w:rsidRPr="008D61D2">
        <w:t xml:space="preserve"> (présence ou non d’une validation officielle)</w:t>
      </w:r>
    </w:p>
    <w:p w14:paraId="675C8562" w14:textId="5A1C73D1" w:rsidR="008D61D2" w:rsidRPr="008D61D2" w:rsidRDefault="008D61D2" w:rsidP="008D61D2">
      <w:r w:rsidRPr="008D61D2">
        <w:t xml:space="preserve">Chaque contenu est également analysé selon </w:t>
      </w:r>
      <w:r w:rsidRPr="008D61D2">
        <w:rPr>
          <w:b/>
          <w:bCs/>
        </w:rPr>
        <w:t>trois critères d’ouverture</w:t>
      </w:r>
      <w:r w:rsidRPr="008D61D2">
        <w:t xml:space="preserve">, représentés par des </w:t>
      </w:r>
      <w:r w:rsidRPr="00466A88">
        <w:t>symboles visuels</w:t>
      </w:r>
      <w:r w:rsidRPr="008D61D2">
        <w:t xml:space="preserve"> :</w:t>
      </w:r>
    </w:p>
    <w:p w14:paraId="6375DE7C" w14:textId="2E9C6EEA" w:rsidR="008D61D2" w:rsidRPr="008D61D2" w:rsidRDefault="008D61D2" w:rsidP="008D61D2">
      <w:pPr>
        <w:numPr>
          <w:ilvl w:val="0"/>
          <w:numId w:val="7"/>
        </w:numPr>
      </w:pPr>
      <w:r w:rsidRPr="008D61D2">
        <w:rPr>
          <w:b/>
          <w:bCs/>
        </w:rPr>
        <w:t>Réutilisation</w:t>
      </w:r>
      <w:r w:rsidRPr="008D61D2">
        <w:t xml:space="preserve"> (</w:t>
      </w:r>
      <w:r w:rsidR="00224117">
        <w:t>téléchargement du contenu</w:t>
      </w:r>
      <w:r w:rsidRPr="008D61D2">
        <w:t>)</w:t>
      </w:r>
    </w:p>
    <w:p w14:paraId="3BE52BBD" w14:textId="120B54A5" w:rsidR="008D61D2" w:rsidRPr="008D61D2" w:rsidRDefault="008D61D2" w:rsidP="008D61D2">
      <w:pPr>
        <w:numPr>
          <w:ilvl w:val="0"/>
          <w:numId w:val="7"/>
        </w:numPr>
      </w:pPr>
      <w:r w:rsidRPr="008D61D2">
        <w:rPr>
          <w:b/>
          <w:bCs/>
        </w:rPr>
        <w:t>Gratuité</w:t>
      </w:r>
      <w:r w:rsidR="002818FC">
        <w:rPr>
          <w:b/>
          <w:bCs/>
        </w:rPr>
        <w:t xml:space="preserve"> </w:t>
      </w:r>
      <w:r w:rsidR="002818FC" w:rsidRPr="008D61D2">
        <w:t>(</w:t>
      </w:r>
      <w:r w:rsidR="002818FC">
        <w:t>accès gratuit à la ressource</w:t>
      </w:r>
      <w:r w:rsidR="002818FC" w:rsidRPr="008D61D2">
        <w:t>)</w:t>
      </w:r>
    </w:p>
    <w:p w14:paraId="61CBD2B1" w14:textId="601417C5" w:rsidR="008D61D2" w:rsidRPr="008D61D2" w:rsidRDefault="008D61D2" w:rsidP="008D61D2">
      <w:pPr>
        <w:numPr>
          <w:ilvl w:val="0"/>
          <w:numId w:val="7"/>
        </w:numPr>
      </w:pPr>
      <w:r w:rsidRPr="008D61D2">
        <w:rPr>
          <w:b/>
          <w:bCs/>
        </w:rPr>
        <w:t>Accès libre</w:t>
      </w:r>
      <w:r w:rsidRPr="008D61D2">
        <w:t xml:space="preserve"> (accès sans barrière, sans inscription obligatoire)</w:t>
      </w:r>
    </w:p>
    <w:p w14:paraId="29434229" w14:textId="3F406868" w:rsidR="00755664" w:rsidRDefault="008D61D2" w:rsidP="008D61D2">
      <w:r w:rsidRPr="008D61D2">
        <w:t xml:space="preserve">Le sketchnote indique en outre le </w:t>
      </w:r>
      <w:r w:rsidRPr="008D61D2">
        <w:rPr>
          <w:b/>
          <w:bCs/>
        </w:rPr>
        <w:t>degré d’autonomie</w:t>
      </w:r>
      <w:r w:rsidRPr="008D61D2">
        <w:t xml:space="preserve"> nécessaire pour utiliser ou suivre chaque type de contenu ainsi que les </w:t>
      </w:r>
      <w:r w:rsidRPr="008D61D2">
        <w:rPr>
          <w:b/>
          <w:bCs/>
        </w:rPr>
        <w:t>plateformes de</w:t>
      </w:r>
      <w:r w:rsidR="00F058F9">
        <w:rPr>
          <w:b/>
          <w:bCs/>
        </w:rPr>
        <w:t>, ou utilisées par,</w:t>
      </w:r>
      <w:r w:rsidRPr="008D61D2">
        <w:rPr>
          <w:b/>
          <w:bCs/>
        </w:rPr>
        <w:t xml:space="preserve"> l’UCLouvain</w:t>
      </w:r>
      <w:r w:rsidRPr="008D61D2">
        <w:t xml:space="preserve"> où ces contenus peuvent être trouvés</w:t>
      </w:r>
      <w:r w:rsidR="00755664">
        <w:t>.</w:t>
      </w:r>
      <w:r w:rsidRPr="008D61D2">
        <w:t xml:space="preserve"> </w:t>
      </w:r>
    </w:p>
    <w:p w14:paraId="6D424890" w14:textId="15F0A04E" w:rsidR="008D61D2" w:rsidRDefault="00755664" w:rsidP="008D61D2">
      <w:r w:rsidRPr="008D61D2">
        <w:t xml:space="preserve">Ce visuel </w:t>
      </w:r>
      <w:r>
        <w:t>est</w:t>
      </w:r>
      <w:r w:rsidR="008D61D2" w:rsidRPr="008D61D2">
        <w:t xml:space="preserve"> un outil pratique pour s’orienter dans l’offre éducative ouverte de l’université</w:t>
      </w:r>
      <w:r w:rsidR="006E11BF">
        <w:t xml:space="preserve"> et </w:t>
      </w:r>
      <w:r w:rsidR="008D61D2" w:rsidRPr="008D61D2">
        <w:t xml:space="preserve">aide à mieux comprendre la progression entre des contenus simples et des dispositifs complets d’apprentissage, tout en montrant la richesse et la diversité des usages permis par </w:t>
      </w:r>
      <w:r w:rsidR="00F058F9">
        <w:t>l’OE</w:t>
      </w:r>
      <w:r w:rsidR="008D61D2" w:rsidRPr="008D61D2">
        <w:t>.</w:t>
      </w:r>
    </w:p>
    <w:p w14:paraId="72ADC468" w14:textId="7C80BF78" w:rsidR="00F058F9" w:rsidRPr="008D61D2" w:rsidRDefault="00F058F9" w:rsidP="008D61D2"/>
    <w:p w14:paraId="203BC7CE" w14:textId="4B429CFD" w:rsidR="00275D8F" w:rsidRDefault="00F058F9" w:rsidP="00084BA6">
      <w:pPr>
        <w:pStyle w:val="Titre3"/>
      </w:pPr>
      <w:r>
        <w:rPr>
          <w:noProof/>
        </w:rPr>
        <w:drawing>
          <wp:anchor distT="0" distB="0" distL="114300" distR="114300" simplePos="0" relativeHeight="251660288" behindDoc="0" locked="0" layoutInCell="1" allowOverlap="1" wp14:anchorId="5AD472B1" wp14:editId="726D85A0">
            <wp:simplePos x="0" y="0"/>
            <wp:positionH relativeFrom="column">
              <wp:posOffset>3748405</wp:posOffset>
            </wp:positionH>
            <wp:positionV relativeFrom="paragraph">
              <wp:posOffset>387985</wp:posOffset>
            </wp:positionV>
            <wp:extent cx="2066925" cy="1998597"/>
            <wp:effectExtent l="0" t="0" r="0" b="1905"/>
            <wp:wrapSquare wrapText="bothSides"/>
            <wp:docPr id="1761943124" name="Image 3" descr="sketchnote chercher et s'inspirer à l'infini - ouvrir l'apprentissage avec l'Ope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43124" name="Image 3" descr="sketchnote chercher et s'inspirer à l'infini - ouvrir l'apprentissage avec l'Open Educ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6925" cy="1998597"/>
                    </a:xfrm>
                    <a:prstGeom prst="rect">
                      <a:avLst/>
                    </a:prstGeom>
                    <a:noFill/>
                    <a:ln>
                      <a:noFill/>
                    </a:ln>
                  </pic:spPr>
                </pic:pic>
              </a:graphicData>
            </a:graphic>
          </wp:anchor>
        </w:drawing>
      </w:r>
      <w:r w:rsidR="00084BA6">
        <w:t xml:space="preserve">Titre : </w:t>
      </w:r>
      <w:r w:rsidR="00275D8F">
        <w:t>Chercher et s’inspirer à l’infini : ouvrir l’apprentissage avec l’Open Education</w:t>
      </w:r>
    </w:p>
    <w:p w14:paraId="44DAC44F" w14:textId="77777777" w:rsidR="00F058F9" w:rsidRDefault="00F058F9" w:rsidP="00F058F9">
      <w:pPr>
        <w:pStyle w:val="Paragraphedeliste"/>
        <w:numPr>
          <w:ilvl w:val="0"/>
          <w:numId w:val="16"/>
        </w:numPr>
      </w:pPr>
      <w:r w:rsidRPr="00DC03E8">
        <w:rPr>
          <w:b/>
          <w:bCs/>
        </w:rPr>
        <w:t>Auteure :</w:t>
      </w:r>
      <w:r>
        <w:t xml:space="preserve"> Justine Fromentin</w:t>
      </w:r>
    </w:p>
    <w:p w14:paraId="17A9E032" w14:textId="14A24FCE" w:rsidR="00F058F9" w:rsidRDefault="00F058F9" w:rsidP="00F058F9">
      <w:pPr>
        <w:pStyle w:val="Paragraphedeliste"/>
        <w:numPr>
          <w:ilvl w:val="0"/>
          <w:numId w:val="16"/>
        </w:numPr>
      </w:pPr>
      <w:r w:rsidRPr="00DC03E8">
        <w:rPr>
          <w:b/>
          <w:bCs/>
        </w:rPr>
        <w:t>Date de création :</w:t>
      </w:r>
      <w:r>
        <w:t xml:space="preserve"> 2024</w:t>
      </w:r>
    </w:p>
    <w:p w14:paraId="6B0A9B4E" w14:textId="77777777" w:rsidR="00F058F9" w:rsidRDefault="00F058F9" w:rsidP="00F058F9">
      <w:pPr>
        <w:pStyle w:val="Paragraphedeliste"/>
        <w:numPr>
          <w:ilvl w:val="0"/>
          <w:numId w:val="16"/>
        </w:numPr>
      </w:pPr>
      <w:r w:rsidRPr="00DC03E8">
        <w:rPr>
          <w:b/>
          <w:bCs/>
        </w:rPr>
        <w:t>Licence :</w:t>
      </w:r>
      <w:r w:rsidRPr="005B724C">
        <w:t xml:space="preserve"> </w:t>
      </w:r>
      <w:hyperlink r:id="rId22" w:history="1">
        <w:r w:rsidRPr="005B724C">
          <w:rPr>
            <w:rStyle w:val="Lienhypertexte"/>
          </w:rPr>
          <w:t>CC BY SA</w:t>
        </w:r>
      </w:hyperlink>
      <w:r w:rsidRPr="005B724C">
        <w:t xml:space="preserve"> (obligation de</w:t>
      </w:r>
      <w:r>
        <w:t xml:space="preserve"> citer l’auteure et de repartager le document avec la même licence)</w:t>
      </w:r>
    </w:p>
    <w:p w14:paraId="10F4E192" w14:textId="111FEF94" w:rsidR="00F058F9" w:rsidRPr="005B724C" w:rsidRDefault="00F058F9" w:rsidP="00F058F9">
      <w:pPr>
        <w:pStyle w:val="Paragraphedeliste"/>
        <w:numPr>
          <w:ilvl w:val="0"/>
          <w:numId w:val="16"/>
        </w:numPr>
      </w:pPr>
      <w:r w:rsidRPr="00DC03E8">
        <w:rPr>
          <w:b/>
          <w:bCs/>
        </w:rPr>
        <w:t>Pour citer la ressource :</w:t>
      </w:r>
      <w:r>
        <w:t xml:space="preserve"> Fromentin</w:t>
      </w:r>
      <w:r w:rsidRPr="00DC03E8">
        <w:t xml:space="preserve">, </w:t>
      </w:r>
      <w:r>
        <w:t>J. (</w:t>
      </w:r>
      <w:r w:rsidR="004C2252">
        <w:t>2024</w:t>
      </w:r>
      <w:r>
        <w:t xml:space="preserve">). </w:t>
      </w:r>
      <w:r>
        <w:rPr>
          <w:i/>
          <w:iCs/>
        </w:rPr>
        <w:t xml:space="preserve">Chercher et s’inspirer à l’infini – ouvrir </w:t>
      </w:r>
      <w:r>
        <w:rPr>
          <w:i/>
          <w:iCs/>
        </w:rPr>
        <w:lastRenderedPageBreak/>
        <w:t>l’apprentissage avec l’Open Education</w:t>
      </w:r>
      <w:r w:rsidRPr="00DC03E8">
        <w:rPr>
          <w:i/>
          <w:iCs/>
        </w:rPr>
        <w:t> </w:t>
      </w:r>
      <w:r w:rsidRPr="00DC03E8">
        <w:t>[</w:t>
      </w:r>
      <w:r>
        <w:t>Sketchnote</w:t>
      </w:r>
      <w:r w:rsidRPr="00DC03E8">
        <w:t xml:space="preserve">]. </w:t>
      </w:r>
      <w:hyperlink r:id="rId23" w:history="1">
        <w:r w:rsidRPr="00514930">
          <w:rPr>
            <w:rStyle w:val="Lienhypertexte"/>
          </w:rPr>
          <w:t>https://oer.uclouvain.be/jspui/handle/20.500.12279/1092.3</w:t>
        </w:r>
      </w:hyperlink>
    </w:p>
    <w:p w14:paraId="1D7E569D" w14:textId="77777777" w:rsidR="00F058F9" w:rsidRPr="00DC03E8" w:rsidRDefault="00F058F9" w:rsidP="00F058F9">
      <w:pPr>
        <w:pStyle w:val="Titre4"/>
        <w:rPr>
          <w:szCs w:val="24"/>
        </w:rPr>
      </w:pPr>
      <w:r w:rsidRPr="00DC03E8">
        <w:rPr>
          <w:szCs w:val="24"/>
        </w:rPr>
        <w:t>Description</w:t>
      </w:r>
    </w:p>
    <w:p w14:paraId="0E41FDEB" w14:textId="019B59B4" w:rsidR="00D359BB" w:rsidRPr="00D359BB" w:rsidRDefault="00D359BB" w:rsidP="00D359BB">
      <w:r w:rsidRPr="00D359BB">
        <w:t>Ce sketchnote propose une représentation visuelle de la logique circulaire et évolutive de l’</w:t>
      </w:r>
      <w:r w:rsidR="00F058F9">
        <w:t xml:space="preserve">éducation ouverte, ou en anglais </w:t>
      </w:r>
      <w:r w:rsidRPr="00F058F9">
        <w:rPr>
          <w:b/>
          <w:bCs/>
        </w:rPr>
        <w:t>Open Education</w:t>
      </w:r>
      <w:r w:rsidR="00F058F9" w:rsidRPr="00F058F9">
        <w:rPr>
          <w:b/>
          <w:bCs/>
        </w:rPr>
        <w:t xml:space="preserve"> (OE)</w:t>
      </w:r>
      <w:r w:rsidRPr="00D359BB">
        <w:t xml:space="preserve">. Au </w:t>
      </w:r>
      <w:r w:rsidR="00F058F9">
        <w:t>premier plan</w:t>
      </w:r>
      <w:r w:rsidRPr="00D359BB">
        <w:t xml:space="preserve"> de l’illustration, on trouve un graphe en deux dimensions, dont l’axe horizontal représente les </w:t>
      </w:r>
      <w:r w:rsidRPr="00D359BB">
        <w:rPr>
          <w:b/>
          <w:bCs/>
        </w:rPr>
        <w:t>apports personnels</w:t>
      </w:r>
      <w:r w:rsidRPr="00D359BB">
        <w:t xml:space="preserve"> (en temps et en investissement), et l’axe vertical les </w:t>
      </w:r>
      <w:r w:rsidRPr="00D359BB">
        <w:rPr>
          <w:b/>
          <w:bCs/>
        </w:rPr>
        <w:t>apports externes</w:t>
      </w:r>
      <w:r w:rsidRPr="00D359BB">
        <w:t xml:space="preserve"> (ce qui est fourni par l’extérieur via les ressources ouvertes).</w:t>
      </w:r>
    </w:p>
    <w:p w14:paraId="0421E0D0" w14:textId="77777777" w:rsidR="00F058F9" w:rsidRDefault="00D359BB" w:rsidP="00D359BB">
      <w:r w:rsidRPr="00D359BB">
        <w:t xml:space="preserve">Sur ce premier graphe, différents </w:t>
      </w:r>
      <w:r w:rsidRPr="00D359BB">
        <w:rPr>
          <w:b/>
          <w:bCs/>
        </w:rPr>
        <w:t>usages des ressources éducatives libres</w:t>
      </w:r>
      <w:r w:rsidR="00F058F9">
        <w:t xml:space="preserve">, ou en anglais </w:t>
      </w:r>
      <w:r w:rsidR="00F058F9" w:rsidRPr="00F058F9">
        <w:rPr>
          <w:b/>
          <w:bCs/>
        </w:rPr>
        <w:t>open educational resources</w:t>
      </w:r>
      <w:r w:rsidRPr="00D359BB">
        <w:rPr>
          <w:b/>
          <w:bCs/>
        </w:rPr>
        <w:t xml:space="preserve"> (OER)</w:t>
      </w:r>
      <w:r w:rsidRPr="00D359BB">
        <w:t xml:space="preserve"> sont positionnés, symbolisés par des </w:t>
      </w:r>
      <w:r w:rsidR="00F058F9">
        <w:t>dessins</w:t>
      </w:r>
      <w:r w:rsidRPr="00D359BB">
        <w:t>.</w:t>
      </w:r>
      <w:r>
        <w:t xml:space="preserve"> </w:t>
      </w:r>
      <w:r w:rsidRPr="00D359BB">
        <w:t xml:space="preserve">En bas à gauche, au point (0,0), on trouve les usages de base : </w:t>
      </w:r>
      <w:r w:rsidRPr="00D359BB">
        <w:rPr>
          <w:b/>
          <w:bCs/>
        </w:rPr>
        <w:t>chercher</w:t>
      </w:r>
      <w:r w:rsidRPr="00D359BB">
        <w:t xml:space="preserve"> et </w:t>
      </w:r>
      <w:r w:rsidRPr="00D359BB">
        <w:rPr>
          <w:b/>
          <w:bCs/>
        </w:rPr>
        <w:t>s’inspirer</w:t>
      </w:r>
      <w:r w:rsidRPr="00D359BB">
        <w:t>. Ces premiers usages servent de porte d’entrée dans l’écosystème de l’O</w:t>
      </w:r>
      <w:r w:rsidR="00F058F9">
        <w:t>E</w:t>
      </w:r>
      <w:r w:rsidRPr="00D359BB">
        <w:t>.</w:t>
      </w:r>
      <w:r>
        <w:t xml:space="preserve"> </w:t>
      </w:r>
      <w:r w:rsidRPr="00D359BB">
        <w:t xml:space="preserve">À partir de cette base, l’illustration montre l’évolution possible de l’engagement à travers </w:t>
      </w:r>
      <w:r w:rsidRPr="00D359BB">
        <w:rPr>
          <w:b/>
          <w:bCs/>
        </w:rPr>
        <w:t>quatre usages dérivés</w:t>
      </w:r>
      <w:r w:rsidRPr="00D359BB">
        <w:t xml:space="preserve"> :</w:t>
      </w:r>
      <w:r w:rsidR="00F058F9">
        <w:t xml:space="preserve"> </w:t>
      </w:r>
      <w:r w:rsidRPr="00D359BB">
        <w:rPr>
          <w:b/>
          <w:bCs/>
        </w:rPr>
        <w:t>Télécharger</w:t>
      </w:r>
      <w:r w:rsidR="00F058F9">
        <w:t xml:space="preserve">, </w:t>
      </w:r>
      <w:r w:rsidRPr="00D359BB">
        <w:rPr>
          <w:b/>
          <w:bCs/>
        </w:rPr>
        <w:t>Réutiliser</w:t>
      </w:r>
      <w:r w:rsidR="00F058F9">
        <w:t xml:space="preserve">, </w:t>
      </w:r>
      <w:r w:rsidRPr="00D359BB">
        <w:rPr>
          <w:b/>
          <w:bCs/>
        </w:rPr>
        <w:t>Adapter</w:t>
      </w:r>
      <w:r w:rsidR="00F058F9">
        <w:rPr>
          <w:b/>
          <w:bCs/>
        </w:rPr>
        <w:t xml:space="preserve"> </w:t>
      </w:r>
      <w:r w:rsidR="00F058F9">
        <w:t xml:space="preserve">et </w:t>
      </w:r>
      <w:r w:rsidRPr="00D359BB">
        <w:rPr>
          <w:b/>
          <w:bCs/>
        </w:rPr>
        <w:t>Créer</w:t>
      </w:r>
      <w:r w:rsidR="00F058F9">
        <w:t xml:space="preserve">. </w:t>
      </w:r>
      <w:r w:rsidRPr="00D359BB">
        <w:t xml:space="preserve">Ces usages impliquent progressivement plus d’engagement personnel. </w:t>
      </w:r>
    </w:p>
    <w:p w14:paraId="43B4142D" w14:textId="31D2EEDA" w:rsidR="00D359BB" w:rsidRPr="00D359BB" w:rsidRDefault="00D359BB" w:rsidP="00D359BB">
      <w:r w:rsidRPr="00D359BB">
        <w:t xml:space="preserve">Deux </w:t>
      </w:r>
      <w:r w:rsidRPr="00F058F9">
        <w:t>nouvelles flèches</w:t>
      </w:r>
      <w:r w:rsidRPr="00D359BB">
        <w:t xml:space="preserve"> prolongent ensuite cette dynamique :</w:t>
      </w:r>
    </w:p>
    <w:p w14:paraId="6E76DB5C" w14:textId="77777777" w:rsidR="00D359BB" w:rsidRPr="00D359BB" w:rsidRDefault="00D359BB" w:rsidP="00D359BB">
      <w:pPr>
        <w:numPr>
          <w:ilvl w:val="0"/>
          <w:numId w:val="9"/>
        </w:numPr>
      </w:pPr>
      <w:r w:rsidRPr="00D359BB">
        <w:t xml:space="preserve">De </w:t>
      </w:r>
      <w:r w:rsidRPr="00F058F9">
        <w:t>télécharger et réutiliser</w:t>
      </w:r>
      <w:r w:rsidRPr="00D359BB">
        <w:t xml:space="preserve"> vers </w:t>
      </w:r>
      <w:r w:rsidRPr="00D359BB">
        <w:rPr>
          <w:b/>
          <w:bCs/>
        </w:rPr>
        <w:t>redistribuer</w:t>
      </w:r>
    </w:p>
    <w:p w14:paraId="60CA5088" w14:textId="445FC394" w:rsidR="00D359BB" w:rsidRPr="00D359BB" w:rsidRDefault="00D359BB" w:rsidP="00D359BB">
      <w:pPr>
        <w:numPr>
          <w:ilvl w:val="0"/>
          <w:numId w:val="9"/>
        </w:numPr>
      </w:pPr>
      <w:r w:rsidRPr="00F058F9">
        <w:t>D’adapter et créer</w:t>
      </w:r>
      <w:r w:rsidRPr="00D359BB">
        <w:t xml:space="preserve"> vers </w:t>
      </w:r>
      <w:r w:rsidRPr="00D359BB">
        <w:rPr>
          <w:b/>
          <w:bCs/>
        </w:rPr>
        <w:t>publier</w:t>
      </w:r>
    </w:p>
    <w:p w14:paraId="4C8051D7" w14:textId="12559BD7" w:rsidR="00D359BB" w:rsidRPr="00D359BB" w:rsidRDefault="00D359BB" w:rsidP="00D359BB">
      <w:r w:rsidRPr="00D359BB">
        <w:t>Ces actions marquent un tournant actif : l’utilisateur</w:t>
      </w:r>
      <w:r>
        <w:t>·rice</w:t>
      </w:r>
      <w:r w:rsidRPr="00D359BB">
        <w:t xml:space="preserve"> devient contributeur</w:t>
      </w:r>
      <w:r>
        <w:t>·rice</w:t>
      </w:r>
      <w:r w:rsidRPr="00D359BB">
        <w:t>, enrichissant à son tour la communauté.</w:t>
      </w:r>
    </w:p>
    <w:p w14:paraId="71D0762D" w14:textId="77777777" w:rsidR="00D359BB" w:rsidRDefault="00D359BB" w:rsidP="00D359BB">
      <w:r w:rsidRPr="00D359BB">
        <w:t xml:space="preserve">Enfin, une flèche relie redistribuer et publier à un nouveau graphe, identique au premier mais réduit en taille, illustrant la répétition de ce cycle dans une boucle continue. À travers ce système graphique qui se répète à l’infini en se miniaturisant, le sketchnote </w:t>
      </w:r>
      <w:r w:rsidRPr="00D359BB">
        <w:lastRenderedPageBreak/>
        <w:t>souligne que chaque publication alimente à son tour l’inspiration d’autres personnes, perpétuant un cycle vertueux d’apprentissage, de partage et de création.</w:t>
      </w:r>
    </w:p>
    <w:p w14:paraId="3A4D6EA4" w14:textId="77777777" w:rsidR="00D359BB" w:rsidRDefault="00D359BB" w:rsidP="00D359BB"/>
    <w:p w14:paraId="4D896C60" w14:textId="4541148F" w:rsidR="00D359BB" w:rsidRDefault="00084BA6" w:rsidP="00084BA6">
      <w:pPr>
        <w:pStyle w:val="Titre3"/>
      </w:pPr>
      <w:r>
        <w:t xml:space="preserve">Titre : </w:t>
      </w:r>
      <w:r w:rsidR="00D359BB">
        <w:t>Une diversité d’Open Educational Resources : des formats adaptés à chaque besoin</w:t>
      </w:r>
    </w:p>
    <w:p w14:paraId="006A2612" w14:textId="3954AA31" w:rsidR="00F058F9" w:rsidRDefault="00F058F9" w:rsidP="00F058F9">
      <w:pPr>
        <w:pStyle w:val="Paragraphedeliste"/>
        <w:numPr>
          <w:ilvl w:val="0"/>
          <w:numId w:val="16"/>
        </w:numPr>
      </w:pPr>
      <w:r>
        <w:rPr>
          <w:noProof/>
        </w:rPr>
        <w:drawing>
          <wp:anchor distT="0" distB="0" distL="114300" distR="114300" simplePos="0" relativeHeight="251661312" behindDoc="0" locked="0" layoutInCell="1" allowOverlap="1" wp14:anchorId="4B48DCF9" wp14:editId="3B6024B8">
            <wp:simplePos x="0" y="0"/>
            <wp:positionH relativeFrom="column">
              <wp:posOffset>3281680</wp:posOffset>
            </wp:positionH>
            <wp:positionV relativeFrom="paragraph">
              <wp:posOffset>34290</wp:posOffset>
            </wp:positionV>
            <wp:extent cx="2405380" cy="1237615"/>
            <wp:effectExtent l="0" t="0" r="0" b="635"/>
            <wp:wrapSquare wrapText="bothSides"/>
            <wp:docPr id="598302672" name="Image 4" descr="sketchnote une diversité d'open educational resources - des formats adaptés à chaque bes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02672" name="Image 4" descr="sketchnote une diversité d'open educational resources - des formats adaptés à chaque besoi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05380" cy="1237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3E8">
        <w:rPr>
          <w:b/>
          <w:bCs/>
        </w:rPr>
        <w:t>Auteure :</w:t>
      </w:r>
      <w:r>
        <w:t xml:space="preserve"> Justine Fromentin</w:t>
      </w:r>
    </w:p>
    <w:p w14:paraId="03432110" w14:textId="77777777" w:rsidR="00F058F9" w:rsidRDefault="00F058F9" w:rsidP="00F058F9">
      <w:pPr>
        <w:pStyle w:val="Paragraphedeliste"/>
        <w:numPr>
          <w:ilvl w:val="0"/>
          <w:numId w:val="16"/>
        </w:numPr>
      </w:pPr>
      <w:r w:rsidRPr="00DC03E8">
        <w:rPr>
          <w:b/>
          <w:bCs/>
        </w:rPr>
        <w:t>Date de création :</w:t>
      </w:r>
      <w:r>
        <w:t xml:space="preserve"> 2024</w:t>
      </w:r>
    </w:p>
    <w:p w14:paraId="41580FD9" w14:textId="77777777" w:rsidR="00F058F9" w:rsidRDefault="00F058F9" w:rsidP="00F058F9">
      <w:pPr>
        <w:pStyle w:val="Paragraphedeliste"/>
        <w:numPr>
          <w:ilvl w:val="0"/>
          <w:numId w:val="16"/>
        </w:numPr>
      </w:pPr>
      <w:r w:rsidRPr="00DC03E8">
        <w:rPr>
          <w:b/>
          <w:bCs/>
        </w:rPr>
        <w:t>Licence :</w:t>
      </w:r>
      <w:r w:rsidRPr="005B724C">
        <w:t xml:space="preserve"> </w:t>
      </w:r>
      <w:hyperlink r:id="rId25" w:history="1">
        <w:r w:rsidRPr="005B724C">
          <w:rPr>
            <w:rStyle w:val="Lienhypertexte"/>
          </w:rPr>
          <w:t>CC BY SA</w:t>
        </w:r>
      </w:hyperlink>
      <w:r w:rsidRPr="005B724C">
        <w:t xml:space="preserve"> (obligation de</w:t>
      </w:r>
      <w:r>
        <w:t xml:space="preserve"> citer l’auteure et de repartager le document avec la même licence)</w:t>
      </w:r>
    </w:p>
    <w:p w14:paraId="6A64BD2C" w14:textId="27A2589D" w:rsidR="00F058F9" w:rsidRPr="005B724C" w:rsidRDefault="00F058F9" w:rsidP="00F058F9">
      <w:pPr>
        <w:pStyle w:val="Paragraphedeliste"/>
        <w:numPr>
          <w:ilvl w:val="0"/>
          <w:numId w:val="16"/>
        </w:numPr>
      </w:pPr>
      <w:r w:rsidRPr="00DC03E8">
        <w:rPr>
          <w:b/>
          <w:bCs/>
        </w:rPr>
        <w:t>Pour citer la ressource :</w:t>
      </w:r>
      <w:r>
        <w:t xml:space="preserve"> Fromentin</w:t>
      </w:r>
      <w:r w:rsidRPr="00DC03E8">
        <w:t xml:space="preserve">, </w:t>
      </w:r>
      <w:r>
        <w:t>J. (202</w:t>
      </w:r>
      <w:r w:rsidR="004C2252">
        <w:t>4</w:t>
      </w:r>
      <w:r>
        <w:t xml:space="preserve">). </w:t>
      </w:r>
      <w:r w:rsidR="004C2252" w:rsidRPr="004C2252">
        <w:rPr>
          <w:i/>
          <w:iCs/>
        </w:rPr>
        <w:t>Une diversité d'</w:t>
      </w:r>
      <w:r w:rsidR="004C2252">
        <w:rPr>
          <w:i/>
          <w:iCs/>
        </w:rPr>
        <w:t>O</w:t>
      </w:r>
      <w:r w:rsidR="004C2252" w:rsidRPr="004C2252">
        <w:rPr>
          <w:i/>
          <w:iCs/>
        </w:rPr>
        <w:t xml:space="preserve">pen </w:t>
      </w:r>
      <w:r w:rsidR="004C2252">
        <w:rPr>
          <w:i/>
          <w:iCs/>
        </w:rPr>
        <w:t>E</w:t>
      </w:r>
      <w:r w:rsidR="004C2252" w:rsidRPr="004C2252">
        <w:rPr>
          <w:i/>
          <w:iCs/>
        </w:rPr>
        <w:t xml:space="preserve">ducational </w:t>
      </w:r>
      <w:r w:rsidR="004C2252">
        <w:rPr>
          <w:i/>
          <w:iCs/>
        </w:rPr>
        <w:t>R</w:t>
      </w:r>
      <w:r w:rsidR="004C2252" w:rsidRPr="004C2252">
        <w:rPr>
          <w:i/>
          <w:iCs/>
        </w:rPr>
        <w:t xml:space="preserve">esources - des formats adaptés à chaque besoin </w:t>
      </w:r>
      <w:r w:rsidRPr="00DC03E8">
        <w:t>[</w:t>
      </w:r>
      <w:r>
        <w:t>Sketchnote</w:t>
      </w:r>
      <w:r w:rsidRPr="00DC03E8">
        <w:t xml:space="preserve">]. </w:t>
      </w:r>
      <w:hyperlink r:id="rId26" w:history="1">
        <w:r w:rsidRPr="00514930">
          <w:rPr>
            <w:rStyle w:val="Lienhypertexte"/>
          </w:rPr>
          <w:t>https://oer.uclouvain.be/jspui/handle/20.500.12279/1092.3</w:t>
        </w:r>
      </w:hyperlink>
    </w:p>
    <w:p w14:paraId="35BA4190" w14:textId="77777777" w:rsidR="00F058F9" w:rsidRPr="00DC03E8" w:rsidRDefault="00F058F9" w:rsidP="00F058F9">
      <w:pPr>
        <w:pStyle w:val="Titre4"/>
        <w:rPr>
          <w:szCs w:val="24"/>
        </w:rPr>
      </w:pPr>
      <w:r w:rsidRPr="00DC03E8">
        <w:rPr>
          <w:szCs w:val="24"/>
        </w:rPr>
        <w:t>Description</w:t>
      </w:r>
    </w:p>
    <w:p w14:paraId="66D74D49" w14:textId="248C991A" w:rsidR="00544EB9" w:rsidRDefault="009E4797" w:rsidP="009E4797">
      <w:r w:rsidRPr="009E4797">
        <w:t>Ce sketchnote met en valeur la richesse et la variété des formats d</w:t>
      </w:r>
      <w:r>
        <w:t xml:space="preserve">es ressources éducatives libres, ou en anglais </w:t>
      </w:r>
      <w:r w:rsidRPr="004C2252">
        <w:rPr>
          <w:b/>
          <w:bCs/>
        </w:rPr>
        <w:t>Open Educational Resources (OER)</w:t>
      </w:r>
      <w:r w:rsidR="00544EB9">
        <w:t xml:space="preserve"> à travers 20 illustrations. </w:t>
      </w:r>
      <w:r w:rsidR="00544EB9" w:rsidRPr="009E4797">
        <w:t>Ce visuel montre que</w:t>
      </w:r>
      <w:r w:rsidR="00544EB9" w:rsidRPr="00544EB9">
        <w:t xml:space="preserve"> </w:t>
      </w:r>
      <w:r w:rsidR="00544EB9" w:rsidRPr="009E4797">
        <w:t>l’</w:t>
      </w:r>
      <w:r w:rsidR="004C2252">
        <w:t xml:space="preserve">éducation ouverte, ou en anglais </w:t>
      </w:r>
      <w:r w:rsidR="00544EB9" w:rsidRPr="004C2252">
        <w:rPr>
          <w:b/>
          <w:bCs/>
        </w:rPr>
        <w:t>Open Education</w:t>
      </w:r>
      <w:r w:rsidR="004C2252" w:rsidRPr="004C2252">
        <w:rPr>
          <w:b/>
          <w:bCs/>
        </w:rPr>
        <w:t xml:space="preserve"> (OE)</w:t>
      </w:r>
      <w:r w:rsidR="004C2252">
        <w:t>,</w:t>
      </w:r>
      <w:r w:rsidR="00544EB9" w:rsidRPr="009E4797">
        <w:t xml:space="preserve"> ne se limite pas à un type de ressource,</w:t>
      </w:r>
      <w:r w:rsidR="00544EB9" w:rsidRPr="00544EB9">
        <w:t xml:space="preserve"> </w:t>
      </w:r>
      <w:r w:rsidR="00544EB9" w:rsidRPr="009E4797">
        <w:t>mais propose une palette étendue de formats</w:t>
      </w:r>
      <w:r w:rsidR="00544EB9" w:rsidRPr="00544EB9">
        <w:t xml:space="preserve"> </w:t>
      </w:r>
      <w:r w:rsidR="00544EB9" w:rsidRPr="009E4797">
        <w:t>pour répondre aux multiples besoins pédagogiques</w:t>
      </w:r>
      <w:r w:rsidR="00544EB9">
        <w:t>.</w:t>
      </w:r>
    </w:p>
    <w:p w14:paraId="03466E69" w14:textId="539129F3" w:rsidR="009E4797" w:rsidRPr="009E4797" w:rsidRDefault="00544EB9" w:rsidP="009E4797">
      <w:r>
        <w:t>On</w:t>
      </w:r>
      <w:r w:rsidR="009E4797" w:rsidRPr="009E4797">
        <w:t xml:space="preserve"> </w:t>
      </w:r>
      <w:r w:rsidR="009E4797">
        <w:t>r</w:t>
      </w:r>
      <w:r w:rsidR="009E4797" w:rsidRPr="009E4797">
        <w:t>etrouve aussi bien des formats classiques que des supports plus interactifs ou innovants :</w:t>
      </w:r>
      <w:r w:rsidR="009E4797">
        <w:t xml:space="preserve"> c</w:t>
      </w:r>
      <w:r w:rsidR="009E4797" w:rsidRPr="009E4797">
        <w:t>ours complet, chapitre de livre, livre, slides, vidéo, podcast, infographie, image, graphique, quiz, évaluation, exercice, formulaire, jeu de données, jeu, jeu de rôle, étude de cas, tutoriel, situation problème et approche projets et problèmes.</w:t>
      </w:r>
    </w:p>
    <w:p w14:paraId="400652E3" w14:textId="435281A3" w:rsidR="009E4797" w:rsidRPr="009E4797" w:rsidRDefault="009E4797" w:rsidP="009E4797">
      <w:r w:rsidRPr="009E4797">
        <w:t xml:space="preserve">Cette diversité met en lumière le potentiel d’adaptation des OER à des contextes d’enseignement variés, des apprentissages théoriques aux activités pratiques ou </w:t>
      </w:r>
      <w:r w:rsidRPr="009E4797">
        <w:lastRenderedPageBreak/>
        <w:t>collaboratives. Le sketchnote invite ainsi à explorer, sélectionner ou concevoir des formats en phase avec ses objectifs pédagogiques et les besoins spécifiques des apprenants.</w:t>
      </w:r>
    </w:p>
    <w:p w14:paraId="05D414DA" w14:textId="77777777" w:rsidR="00D359BB" w:rsidRPr="00D359BB" w:rsidRDefault="00D359BB" w:rsidP="00D359BB"/>
    <w:p w14:paraId="5C153A9D" w14:textId="2CE237A4" w:rsidR="00275D8F" w:rsidRDefault="004C2252" w:rsidP="00084BA6">
      <w:pPr>
        <w:pStyle w:val="Titre3"/>
      </w:pPr>
      <w:r>
        <w:rPr>
          <w:noProof/>
        </w:rPr>
        <w:drawing>
          <wp:anchor distT="0" distB="0" distL="114300" distR="114300" simplePos="0" relativeHeight="251664384" behindDoc="0" locked="0" layoutInCell="1" allowOverlap="1" wp14:anchorId="389EB5B7" wp14:editId="3069D8D3">
            <wp:simplePos x="0" y="0"/>
            <wp:positionH relativeFrom="margin">
              <wp:align>right</wp:align>
            </wp:positionH>
            <wp:positionV relativeFrom="paragraph">
              <wp:posOffset>390525</wp:posOffset>
            </wp:positionV>
            <wp:extent cx="1876425" cy="2491105"/>
            <wp:effectExtent l="0" t="0" r="9525" b="4445"/>
            <wp:wrapSquare wrapText="bothSides"/>
            <wp:docPr id="20724084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876425" cy="2491105"/>
                    </a:xfrm>
                    <a:prstGeom prst="rect">
                      <a:avLst/>
                    </a:prstGeom>
                    <a:noFill/>
                    <a:ln>
                      <a:noFill/>
                    </a:ln>
                  </pic:spPr>
                </pic:pic>
              </a:graphicData>
            </a:graphic>
          </wp:anchor>
        </w:drawing>
      </w:r>
      <w:r w:rsidR="00084BA6" w:rsidRPr="00084BA6">
        <w:rPr>
          <w:rStyle w:val="Titre3Car"/>
        </w:rPr>
        <w:t xml:space="preserve">Titre : </w:t>
      </w:r>
      <w:r w:rsidR="00275D8F" w:rsidRPr="00084BA6">
        <w:rPr>
          <w:rStyle w:val="Titre3Car"/>
        </w:rPr>
        <w:t>Où chercher des Open Educational Resources : des moyens pour enrichir ses</w:t>
      </w:r>
      <w:r w:rsidR="00275D8F">
        <w:t xml:space="preserve"> </w:t>
      </w:r>
      <w:r w:rsidR="00275D8F" w:rsidRPr="00084BA6">
        <w:rPr>
          <w:rStyle w:val="Titre3Car"/>
        </w:rPr>
        <w:t>cours</w:t>
      </w:r>
    </w:p>
    <w:p w14:paraId="05E6415D" w14:textId="53097534" w:rsidR="004C2252" w:rsidRDefault="004C2252" w:rsidP="004C2252">
      <w:pPr>
        <w:pStyle w:val="Paragraphedeliste"/>
        <w:numPr>
          <w:ilvl w:val="0"/>
          <w:numId w:val="16"/>
        </w:numPr>
      </w:pPr>
      <w:r w:rsidRPr="00DC03E8">
        <w:rPr>
          <w:b/>
          <w:bCs/>
        </w:rPr>
        <w:t>Auteure :</w:t>
      </w:r>
      <w:r>
        <w:t xml:space="preserve"> Justine Fromentin</w:t>
      </w:r>
    </w:p>
    <w:p w14:paraId="6D6650D1" w14:textId="06FE2FC1" w:rsidR="004C2252" w:rsidRDefault="004C2252" w:rsidP="004C2252">
      <w:pPr>
        <w:pStyle w:val="Paragraphedeliste"/>
        <w:numPr>
          <w:ilvl w:val="0"/>
          <w:numId w:val="16"/>
        </w:numPr>
      </w:pPr>
      <w:r w:rsidRPr="00DC03E8">
        <w:rPr>
          <w:b/>
          <w:bCs/>
        </w:rPr>
        <w:t>Date de création :</w:t>
      </w:r>
      <w:r>
        <w:t xml:space="preserve"> 2024</w:t>
      </w:r>
    </w:p>
    <w:p w14:paraId="09375F6F" w14:textId="67C745EE" w:rsidR="004C2252" w:rsidRDefault="004C2252" w:rsidP="004C2252">
      <w:pPr>
        <w:pStyle w:val="Paragraphedeliste"/>
        <w:numPr>
          <w:ilvl w:val="0"/>
          <w:numId w:val="16"/>
        </w:numPr>
      </w:pPr>
      <w:r w:rsidRPr="00DC03E8">
        <w:rPr>
          <w:b/>
          <w:bCs/>
        </w:rPr>
        <w:t>Licence :</w:t>
      </w:r>
      <w:r w:rsidRPr="005B724C">
        <w:t xml:space="preserve"> </w:t>
      </w:r>
      <w:hyperlink r:id="rId28" w:history="1">
        <w:r w:rsidRPr="005B724C">
          <w:rPr>
            <w:rStyle w:val="Lienhypertexte"/>
          </w:rPr>
          <w:t>CC BY SA</w:t>
        </w:r>
      </w:hyperlink>
      <w:r w:rsidRPr="005B724C">
        <w:t xml:space="preserve"> (obligation de</w:t>
      </w:r>
      <w:r>
        <w:t xml:space="preserve"> citer l’auteure et de repartager le document avec la même licence)</w:t>
      </w:r>
    </w:p>
    <w:p w14:paraId="2C54E264" w14:textId="1AC91CFD" w:rsidR="004C2252" w:rsidRPr="005B724C" w:rsidRDefault="004C2252" w:rsidP="004C2252">
      <w:pPr>
        <w:pStyle w:val="Paragraphedeliste"/>
        <w:numPr>
          <w:ilvl w:val="0"/>
          <w:numId w:val="16"/>
        </w:numPr>
      </w:pPr>
      <w:r w:rsidRPr="00DC03E8">
        <w:rPr>
          <w:b/>
          <w:bCs/>
        </w:rPr>
        <w:t>Pour citer la ressource :</w:t>
      </w:r>
      <w:r>
        <w:t xml:space="preserve"> Fromentin</w:t>
      </w:r>
      <w:r w:rsidRPr="00DC03E8">
        <w:t xml:space="preserve">, </w:t>
      </w:r>
      <w:r>
        <w:t xml:space="preserve">J. (2024). </w:t>
      </w:r>
      <w:r>
        <w:rPr>
          <w:i/>
          <w:iCs/>
        </w:rPr>
        <w:t>Où chercher des Open Educational Resources – des moyens pour enrichir ses cours</w:t>
      </w:r>
      <w:r w:rsidRPr="004C2252">
        <w:rPr>
          <w:i/>
          <w:iCs/>
        </w:rPr>
        <w:t xml:space="preserve"> </w:t>
      </w:r>
      <w:r w:rsidRPr="00DC03E8">
        <w:t>[</w:t>
      </w:r>
      <w:r>
        <w:t>Sketchnote</w:t>
      </w:r>
      <w:r w:rsidRPr="00DC03E8">
        <w:t xml:space="preserve">]. </w:t>
      </w:r>
      <w:hyperlink r:id="rId29" w:history="1">
        <w:r w:rsidRPr="00514930">
          <w:rPr>
            <w:rStyle w:val="Lienhypertexte"/>
          </w:rPr>
          <w:t>https://oer.uclouvain.be/jspui/handle/20.500.12279/1092.3</w:t>
        </w:r>
      </w:hyperlink>
    </w:p>
    <w:p w14:paraId="4F7DF197" w14:textId="1FAB0B63" w:rsidR="004C2252" w:rsidRPr="00DC03E8" w:rsidRDefault="004C2252" w:rsidP="004C2252">
      <w:pPr>
        <w:pStyle w:val="Titre4"/>
        <w:rPr>
          <w:szCs w:val="24"/>
        </w:rPr>
      </w:pPr>
      <w:r w:rsidRPr="00DC03E8">
        <w:rPr>
          <w:szCs w:val="24"/>
        </w:rPr>
        <w:t>Description</w:t>
      </w:r>
    </w:p>
    <w:p w14:paraId="6081C56E" w14:textId="4132896E" w:rsidR="00BE4DDF" w:rsidRPr="00BE4DDF" w:rsidRDefault="00BE4DDF" w:rsidP="00BE4DDF">
      <w:r w:rsidRPr="00BE4DDF">
        <w:t>Ce sketchnote offre une représentation visuelle structurée des différentes sources possibles pour trouver des ressources éducatives libres</w:t>
      </w:r>
      <w:r>
        <w:t xml:space="preserve">, ou en anglais </w:t>
      </w:r>
      <w:r w:rsidRPr="00FF3D8B">
        <w:rPr>
          <w:b/>
          <w:bCs/>
        </w:rPr>
        <w:t>open educational resources (OER)</w:t>
      </w:r>
      <w:r w:rsidRPr="00BE4DDF">
        <w:t>, dans une perspective d’enrichissement pédagogique.</w:t>
      </w:r>
    </w:p>
    <w:p w14:paraId="6D7FF70F" w14:textId="634801EE" w:rsidR="00BE4DDF" w:rsidRPr="00BE4DDF" w:rsidRDefault="00BE4DDF" w:rsidP="00BE4DDF">
      <w:r w:rsidRPr="00BE4DDF">
        <w:t>Au centre de l’illustration, un grand cercle divisé en quatre parts symbolise quatre voies d’accès aux OER :</w:t>
      </w:r>
    </w:p>
    <w:p w14:paraId="6135DC14" w14:textId="799CB690" w:rsidR="00BE4DDF" w:rsidRPr="00BE4DDF" w:rsidRDefault="00BE4DDF" w:rsidP="00BE4DDF">
      <w:pPr>
        <w:numPr>
          <w:ilvl w:val="0"/>
          <w:numId w:val="11"/>
        </w:numPr>
      </w:pPr>
      <w:r w:rsidRPr="00BE4DDF">
        <w:t>Via des plateformes conçues (</w:t>
      </w:r>
      <w:r w:rsidRPr="00FF3D8B">
        <w:rPr>
          <w:b/>
          <w:bCs/>
        </w:rPr>
        <w:t>OER-UCLouvain</w:t>
      </w:r>
      <w:r w:rsidRPr="00BE4DDF">
        <w:t xml:space="preserve">, </w:t>
      </w:r>
      <w:r w:rsidRPr="00FF3D8B">
        <w:rPr>
          <w:b/>
          <w:bCs/>
        </w:rPr>
        <w:t>Open Moodle</w:t>
      </w:r>
      <w:r w:rsidRPr="00BE4DDF">
        <w:t xml:space="preserve">) ou utilisées (EdX) par </w:t>
      </w:r>
      <w:r w:rsidRPr="00BE4DDF">
        <w:rPr>
          <w:b/>
          <w:bCs/>
        </w:rPr>
        <w:t>l’UCLouvain</w:t>
      </w:r>
    </w:p>
    <w:p w14:paraId="6A48DF2D" w14:textId="1AD2181A" w:rsidR="00BE4DDF" w:rsidRPr="00BE4DDF" w:rsidRDefault="00BE4DDF" w:rsidP="00BE4DDF">
      <w:pPr>
        <w:numPr>
          <w:ilvl w:val="0"/>
          <w:numId w:val="11"/>
        </w:numPr>
      </w:pPr>
      <w:r w:rsidRPr="00BE4DDF">
        <w:t>Via des</w:t>
      </w:r>
      <w:r w:rsidRPr="00BE4DDF">
        <w:rPr>
          <w:b/>
          <w:bCs/>
        </w:rPr>
        <w:t xml:space="preserve"> métaportails</w:t>
      </w:r>
      <w:r>
        <w:rPr>
          <w:b/>
          <w:bCs/>
        </w:rPr>
        <w:t xml:space="preserve"> </w:t>
      </w:r>
      <w:r w:rsidRPr="00BE4DDF">
        <w:t>tels que Merlot, OASIS, OER Commons et ELD.</w:t>
      </w:r>
    </w:p>
    <w:p w14:paraId="08A6C17B" w14:textId="5F4D63EC" w:rsidR="00BE4DDF" w:rsidRPr="00BE4DDF" w:rsidRDefault="00BE4DDF" w:rsidP="00BE4DDF">
      <w:pPr>
        <w:numPr>
          <w:ilvl w:val="0"/>
          <w:numId w:val="11"/>
        </w:numPr>
      </w:pPr>
      <w:r w:rsidRPr="00BE4DDF">
        <w:lastRenderedPageBreak/>
        <w:t>Via des</w:t>
      </w:r>
      <w:r w:rsidRPr="00BE4DDF">
        <w:rPr>
          <w:b/>
          <w:bCs/>
        </w:rPr>
        <w:t xml:space="preserve"> portails </w:t>
      </w:r>
      <w:r w:rsidRPr="00BE4DDF">
        <w:t>tels que Pressbooks, Openstax et Oxford podcast.</w:t>
      </w:r>
    </w:p>
    <w:p w14:paraId="00593007" w14:textId="54CB4692" w:rsidR="00BE4DDF" w:rsidRPr="00BE4DDF" w:rsidRDefault="00BE4DDF" w:rsidP="00BE4DDF">
      <w:pPr>
        <w:numPr>
          <w:ilvl w:val="0"/>
          <w:numId w:val="11"/>
        </w:numPr>
      </w:pPr>
      <w:r w:rsidRPr="00BE4DDF">
        <w:t>Via la</w:t>
      </w:r>
      <w:r w:rsidRPr="00BE4DDF">
        <w:rPr>
          <w:b/>
          <w:bCs/>
        </w:rPr>
        <w:t xml:space="preserve"> "Big List"</w:t>
      </w:r>
      <w:r>
        <w:rPr>
          <w:b/>
          <w:bCs/>
        </w:rPr>
        <w:t xml:space="preserve"> </w:t>
      </w:r>
      <w:r>
        <w:t>produite par l’Université de Pittsburgh.</w:t>
      </w:r>
    </w:p>
    <w:p w14:paraId="6A7B34AC" w14:textId="710CD25C" w:rsidR="00BE4DDF" w:rsidRPr="00BE4DDF" w:rsidRDefault="00BE4DDF" w:rsidP="00BE4DDF">
      <w:r w:rsidRPr="00BE4DDF">
        <w:t xml:space="preserve">Autour de cette structure principale, un cercle noir en pointillé vient englober l’ensemble du </w:t>
      </w:r>
      <w:r w:rsidR="00FF3D8B">
        <w:t>premier cercle</w:t>
      </w:r>
      <w:r w:rsidRPr="00BE4DDF">
        <w:t xml:space="preserve">. Ce </w:t>
      </w:r>
      <w:r w:rsidR="00FF3D8B">
        <w:t xml:space="preserve">second </w:t>
      </w:r>
      <w:r w:rsidRPr="00BE4DDF">
        <w:t xml:space="preserve">cercle se prolonge par </w:t>
      </w:r>
      <w:r w:rsidR="00FF3D8B">
        <w:t>des traits</w:t>
      </w:r>
      <w:r w:rsidRPr="00BE4DDF">
        <w:t xml:space="preserve"> en pointillés menant à une cinquième méthode de recherche : la </w:t>
      </w:r>
      <w:r w:rsidRPr="00BE4DDF">
        <w:rPr>
          <w:b/>
          <w:bCs/>
        </w:rPr>
        <w:t>recherche avancée</w:t>
      </w:r>
      <w:r w:rsidRPr="00BE4DDF">
        <w:t>. Cette dernière, plus transversale, permet d’interroger plusieurs sources à la fois, selon des critères spécifiques.</w:t>
      </w:r>
    </w:p>
    <w:p w14:paraId="12571AED" w14:textId="59E5EBDC" w:rsidR="00BE4DDF" w:rsidRPr="00BE4DDF" w:rsidRDefault="00BE4DDF" w:rsidP="00BE4DDF">
      <w:r w:rsidRPr="00BE4DDF">
        <w:t>Ce sketchnote fonctionne comme une boussole visuelle, permettant aux enseignant</w:t>
      </w:r>
      <w:r>
        <w:t>·e</w:t>
      </w:r>
      <w:r w:rsidRPr="00BE4DDF">
        <w:t>s, formateur</w:t>
      </w:r>
      <w:r>
        <w:t>·rice</w:t>
      </w:r>
      <w:r w:rsidRPr="00BE4DDF">
        <w:t>s et concepteur</w:t>
      </w:r>
      <w:r>
        <w:t>·rices</w:t>
      </w:r>
      <w:r w:rsidRPr="00BE4DDF">
        <w:t xml:space="preserve"> pédagogiques de repérer rapidement où chercher des OER. </w:t>
      </w:r>
    </w:p>
    <w:p w14:paraId="5AEB05D9" w14:textId="77777777" w:rsidR="00BE4DDF" w:rsidRPr="00BE4DDF" w:rsidRDefault="00BE4DDF" w:rsidP="00BE4DDF"/>
    <w:sectPr w:rsidR="00BE4DDF" w:rsidRPr="00BE4DDF">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FCE9A" w14:textId="77777777" w:rsidR="009E24F3" w:rsidRDefault="009E24F3" w:rsidP="007D3B01">
      <w:pPr>
        <w:spacing w:before="0" w:after="0" w:line="240" w:lineRule="auto"/>
      </w:pPr>
      <w:r>
        <w:separator/>
      </w:r>
    </w:p>
  </w:endnote>
  <w:endnote w:type="continuationSeparator" w:id="0">
    <w:p w14:paraId="42D771A6" w14:textId="77777777" w:rsidR="009E24F3" w:rsidRDefault="009E24F3" w:rsidP="007D3B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DA7C" w14:textId="48268D26" w:rsidR="007D3B01" w:rsidRDefault="007D3B01">
    <w:pPr>
      <w:pStyle w:val="Pieddepage"/>
    </w:pPr>
    <w:r>
      <w:rPr>
        <w:noProof/>
      </w:rPr>
      <w:drawing>
        <wp:inline distT="0" distB="0" distL="0" distR="0" wp14:anchorId="0A01CF10" wp14:editId="4E339E43">
          <wp:extent cx="5760720" cy="1089025"/>
          <wp:effectExtent l="0" t="0" r="0" b="0"/>
          <wp:docPr id="290099992" name="Image 1"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99992" name="Image 1" descr="Une image contenant texte, Police, capture d’écran,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5760720" cy="1089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4557" w14:textId="77777777" w:rsidR="009E24F3" w:rsidRDefault="009E24F3" w:rsidP="007D3B01">
      <w:pPr>
        <w:spacing w:before="0" w:after="0" w:line="240" w:lineRule="auto"/>
      </w:pPr>
      <w:r>
        <w:separator/>
      </w:r>
    </w:p>
  </w:footnote>
  <w:footnote w:type="continuationSeparator" w:id="0">
    <w:p w14:paraId="3CA2A2F0" w14:textId="77777777" w:rsidR="009E24F3" w:rsidRDefault="009E24F3" w:rsidP="007D3B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DE4"/>
    <w:multiLevelType w:val="multilevel"/>
    <w:tmpl w:val="5E742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659CB"/>
    <w:multiLevelType w:val="multilevel"/>
    <w:tmpl w:val="34F4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22F63"/>
    <w:multiLevelType w:val="multilevel"/>
    <w:tmpl w:val="3AB6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8374C"/>
    <w:multiLevelType w:val="multilevel"/>
    <w:tmpl w:val="3498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10724"/>
    <w:multiLevelType w:val="multilevel"/>
    <w:tmpl w:val="9A2615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F4EBC"/>
    <w:multiLevelType w:val="hybridMultilevel"/>
    <w:tmpl w:val="A0AC5ED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7EF1454"/>
    <w:multiLevelType w:val="multilevel"/>
    <w:tmpl w:val="09F0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266D5"/>
    <w:multiLevelType w:val="multilevel"/>
    <w:tmpl w:val="73E6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86B0D"/>
    <w:multiLevelType w:val="multilevel"/>
    <w:tmpl w:val="393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47709F"/>
    <w:multiLevelType w:val="multilevel"/>
    <w:tmpl w:val="B1E2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D2144"/>
    <w:multiLevelType w:val="hybridMultilevel"/>
    <w:tmpl w:val="C65AEE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6B0613A9"/>
    <w:multiLevelType w:val="multilevel"/>
    <w:tmpl w:val="E2B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534C7"/>
    <w:multiLevelType w:val="multilevel"/>
    <w:tmpl w:val="E35C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C6EB3"/>
    <w:multiLevelType w:val="multilevel"/>
    <w:tmpl w:val="19EC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564AD6"/>
    <w:multiLevelType w:val="hybridMultilevel"/>
    <w:tmpl w:val="5C689C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71A9344F"/>
    <w:multiLevelType w:val="multilevel"/>
    <w:tmpl w:val="CD1E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C13DBB"/>
    <w:multiLevelType w:val="multilevel"/>
    <w:tmpl w:val="FA3C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857C9"/>
    <w:multiLevelType w:val="multilevel"/>
    <w:tmpl w:val="0ED0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3060023">
    <w:abstractNumId w:val="11"/>
  </w:num>
  <w:num w:numId="2" w16cid:durableId="157037809">
    <w:abstractNumId w:val="2"/>
  </w:num>
  <w:num w:numId="3" w16cid:durableId="499737206">
    <w:abstractNumId w:val="8"/>
  </w:num>
  <w:num w:numId="4" w16cid:durableId="690381326">
    <w:abstractNumId w:val="13"/>
  </w:num>
  <w:num w:numId="5" w16cid:durableId="2139371077">
    <w:abstractNumId w:val="1"/>
  </w:num>
  <w:num w:numId="6" w16cid:durableId="1678270522">
    <w:abstractNumId w:val="4"/>
  </w:num>
  <w:num w:numId="7" w16cid:durableId="1226834502">
    <w:abstractNumId w:val="12"/>
  </w:num>
  <w:num w:numId="8" w16cid:durableId="1321737603">
    <w:abstractNumId w:val="3"/>
  </w:num>
  <w:num w:numId="9" w16cid:durableId="1249314449">
    <w:abstractNumId w:val="15"/>
  </w:num>
  <w:num w:numId="10" w16cid:durableId="1513568194">
    <w:abstractNumId w:val="16"/>
  </w:num>
  <w:num w:numId="11" w16cid:durableId="2092315562">
    <w:abstractNumId w:val="17"/>
  </w:num>
  <w:num w:numId="12" w16cid:durableId="1642036651">
    <w:abstractNumId w:val="6"/>
  </w:num>
  <w:num w:numId="13" w16cid:durableId="94596509">
    <w:abstractNumId w:val="0"/>
  </w:num>
  <w:num w:numId="14" w16cid:durableId="1284120215">
    <w:abstractNumId w:val="9"/>
  </w:num>
  <w:num w:numId="15" w16cid:durableId="1291940341">
    <w:abstractNumId w:val="7"/>
  </w:num>
  <w:num w:numId="16" w16cid:durableId="682821257">
    <w:abstractNumId w:val="14"/>
  </w:num>
  <w:num w:numId="17" w16cid:durableId="619917310">
    <w:abstractNumId w:val="10"/>
  </w:num>
  <w:num w:numId="18" w16cid:durableId="992368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ED"/>
    <w:rsid w:val="00056B7D"/>
    <w:rsid w:val="00065182"/>
    <w:rsid w:val="00067918"/>
    <w:rsid w:val="00077196"/>
    <w:rsid w:val="00084BA6"/>
    <w:rsid w:val="00086A2E"/>
    <w:rsid w:val="000971B6"/>
    <w:rsid w:val="000E7A9E"/>
    <w:rsid w:val="001042B5"/>
    <w:rsid w:val="001112AC"/>
    <w:rsid w:val="00192897"/>
    <w:rsid w:val="00224117"/>
    <w:rsid w:val="00227CB9"/>
    <w:rsid w:val="00247710"/>
    <w:rsid w:val="00275D8F"/>
    <w:rsid w:val="002818FC"/>
    <w:rsid w:val="002A2908"/>
    <w:rsid w:val="002D6A95"/>
    <w:rsid w:val="0031208A"/>
    <w:rsid w:val="003A7DE3"/>
    <w:rsid w:val="003B01E3"/>
    <w:rsid w:val="00466A88"/>
    <w:rsid w:val="004759BD"/>
    <w:rsid w:val="004A6A41"/>
    <w:rsid w:val="004C2252"/>
    <w:rsid w:val="00514930"/>
    <w:rsid w:val="005177F9"/>
    <w:rsid w:val="00544EB9"/>
    <w:rsid w:val="0056591A"/>
    <w:rsid w:val="00573F75"/>
    <w:rsid w:val="005A10A8"/>
    <w:rsid w:val="005B724C"/>
    <w:rsid w:val="005C1D60"/>
    <w:rsid w:val="006637F5"/>
    <w:rsid w:val="006662BE"/>
    <w:rsid w:val="006E11BF"/>
    <w:rsid w:val="00755664"/>
    <w:rsid w:val="0076759C"/>
    <w:rsid w:val="007A46A5"/>
    <w:rsid w:val="007D3B01"/>
    <w:rsid w:val="007E1F17"/>
    <w:rsid w:val="008A627A"/>
    <w:rsid w:val="008B4A12"/>
    <w:rsid w:val="008D61D2"/>
    <w:rsid w:val="0090099F"/>
    <w:rsid w:val="00900A94"/>
    <w:rsid w:val="009A40ED"/>
    <w:rsid w:val="009B7659"/>
    <w:rsid w:val="009D6A88"/>
    <w:rsid w:val="009E24F3"/>
    <w:rsid w:val="009E4797"/>
    <w:rsid w:val="00AE526E"/>
    <w:rsid w:val="00B02FA0"/>
    <w:rsid w:val="00B74B99"/>
    <w:rsid w:val="00B77F8C"/>
    <w:rsid w:val="00BB6A08"/>
    <w:rsid w:val="00BD4B9D"/>
    <w:rsid w:val="00BE4DDF"/>
    <w:rsid w:val="00CA15BD"/>
    <w:rsid w:val="00CA1C70"/>
    <w:rsid w:val="00D03069"/>
    <w:rsid w:val="00D359BB"/>
    <w:rsid w:val="00DA6224"/>
    <w:rsid w:val="00DC03E8"/>
    <w:rsid w:val="00E42253"/>
    <w:rsid w:val="00F058F9"/>
    <w:rsid w:val="00F126B6"/>
    <w:rsid w:val="00FF3D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A8CC3"/>
  <w15:chartTrackingRefBased/>
  <w15:docId w15:val="{EA83AE7A-B0CB-48CE-A77A-F13B09F5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E8"/>
    <w:pPr>
      <w:spacing w:before="120" w:after="280" w:line="360" w:lineRule="auto"/>
    </w:pPr>
    <w:rPr>
      <w:sz w:val="24"/>
    </w:rPr>
  </w:style>
  <w:style w:type="paragraph" w:styleId="Titre1">
    <w:name w:val="heading 1"/>
    <w:basedOn w:val="Normal"/>
    <w:next w:val="Normal"/>
    <w:link w:val="Titre1Car"/>
    <w:uiPriority w:val="9"/>
    <w:qFormat/>
    <w:rsid w:val="009A4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A4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9A40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9A40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A40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A40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A40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A40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A40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40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A40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9A40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9A40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A40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A40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A40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A40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A40ED"/>
    <w:rPr>
      <w:rFonts w:eastAsiaTheme="majorEastAsia" w:cstheme="majorBidi"/>
      <w:color w:val="272727" w:themeColor="text1" w:themeTint="D8"/>
    </w:rPr>
  </w:style>
  <w:style w:type="paragraph" w:styleId="Titre">
    <w:name w:val="Title"/>
    <w:basedOn w:val="Normal"/>
    <w:next w:val="Normal"/>
    <w:link w:val="TitreCar"/>
    <w:uiPriority w:val="10"/>
    <w:qFormat/>
    <w:rsid w:val="009A4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40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A40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A40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A40ED"/>
    <w:pPr>
      <w:spacing w:before="160"/>
      <w:jc w:val="center"/>
    </w:pPr>
    <w:rPr>
      <w:i/>
      <w:iCs/>
      <w:color w:val="404040" w:themeColor="text1" w:themeTint="BF"/>
    </w:rPr>
  </w:style>
  <w:style w:type="character" w:customStyle="1" w:styleId="CitationCar">
    <w:name w:val="Citation Car"/>
    <w:basedOn w:val="Policepardfaut"/>
    <w:link w:val="Citation"/>
    <w:uiPriority w:val="29"/>
    <w:rsid w:val="009A40ED"/>
    <w:rPr>
      <w:i/>
      <w:iCs/>
      <w:color w:val="404040" w:themeColor="text1" w:themeTint="BF"/>
    </w:rPr>
  </w:style>
  <w:style w:type="paragraph" w:styleId="Paragraphedeliste">
    <w:name w:val="List Paragraph"/>
    <w:basedOn w:val="Normal"/>
    <w:uiPriority w:val="34"/>
    <w:qFormat/>
    <w:rsid w:val="009A40ED"/>
    <w:pPr>
      <w:ind w:left="720"/>
      <w:contextualSpacing/>
    </w:pPr>
  </w:style>
  <w:style w:type="character" w:styleId="Accentuationintense">
    <w:name w:val="Intense Emphasis"/>
    <w:basedOn w:val="Policepardfaut"/>
    <w:uiPriority w:val="21"/>
    <w:qFormat/>
    <w:rsid w:val="009A40ED"/>
    <w:rPr>
      <w:i/>
      <w:iCs/>
      <w:color w:val="0F4761" w:themeColor="accent1" w:themeShade="BF"/>
    </w:rPr>
  </w:style>
  <w:style w:type="paragraph" w:styleId="Citationintense">
    <w:name w:val="Intense Quote"/>
    <w:basedOn w:val="Normal"/>
    <w:next w:val="Normal"/>
    <w:link w:val="CitationintenseCar"/>
    <w:uiPriority w:val="30"/>
    <w:qFormat/>
    <w:rsid w:val="009A4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A40ED"/>
    <w:rPr>
      <w:i/>
      <w:iCs/>
      <w:color w:val="0F4761" w:themeColor="accent1" w:themeShade="BF"/>
    </w:rPr>
  </w:style>
  <w:style w:type="character" w:styleId="Rfrenceintense">
    <w:name w:val="Intense Reference"/>
    <w:basedOn w:val="Policepardfaut"/>
    <w:uiPriority w:val="32"/>
    <w:qFormat/>
    <w:rsid w:val="009A40ED"/>
    <w:rPr>
      <w:b/>
      <w:bCs/>
      <w:smallCaps/>
      <w:color w:val="0F4761" w:themeColor="accent1" w:themeShade="BF"/>
      <w:spacing w:val="5"/>
    </w:rPr>
  </w:style>
  <w:style w:type="character" w:styleId="Lienhypertexte">
    <w:name w:val="Hyperlink"/>
    <w:basedOn w:val="Policepardfaut"/>
    <w:uiPriority w:val="99"/>
    <w:unhideWhenUsed/>
    <w:rsid w:val="007D3B01"/>
    <w:rPr>
      <w:color w:val="467886" w:themeColor="hyperlink"/>
      <w:u w:val="single"/>
    </w:rPr>
  </w:style>
  <w:style w:type="paragraph" w:styleId="En-tte">
    <w:name w:val="header"/>
    <w:basedOn w:val="Normal"/>
    <w:link w:val="En-tteCar"/>
    <w:uiPriority w:val="99"/>
    <w:unhideWhenUsed/>
    <w:rsid w:val="007D3B01"/>
    <w:pPr>
      <w:tabs>
        <w:tab w:val="center" w:pos="4536"/>
        <w:tab w:val="right" w:pos="9072"/>
      </w:tabs>
      <w:spacing w:after="0" w:line="240" w:lineRule="auto"/>
    </w:pPr>
  </w:style>
  <w:style w:type="character" w:customStyle="1" w:styleId="En-tteCar">
    <w:name w:val="En-tête Car"/>
    <w:basedOn w:val="Policepardfaut"/>
    <w:link w:val="En-tte"/>
    <w:uiPriority w:val="99"/>
    <w:rsid w:val="007D3B01"/>
  </w:style>
  <w:style w:type="paragraph" w:styleId="Pieddepage">
    <w:name w:val="footer"/>
    <w:basedOn w:val="Normal"/>
    <w:link w:val="PieddepageCar"/>
    <w:uiPriority w:val="99"/>
    <w:unhideWhenUsed/>
    <w:rsid w:val="007D3B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B01"/>
  </w:style>
  <w:style w:type="character" w:styleId="Mentionnonrsolue">
    <w:name w:val="Unresolved Mention"/>
    <w:basedOn w:val="Policepardfaut"/>
    <w:uiPriority w:val="99"/>
    <w:semiHidden/>
    <w:unhideWhenUsed/>
    <w:rsid w:val="005B724C"/>
    <w:rPr>
      <w:color w:val="605E5C"/>
      <w:shd w:val="clear" w:color="auto" w:fill="E1DFDD"/>
    </w:rPr>
  </w:style>
  <w:style w:type="paragraph" w:styleId="Sansinterligne">
    <w:name w:val="No Spacing"/>
    <w:uiPriority w:val="1"/>
    <w:qFormat/>
    <w:rsid w:val="00573F75"/>
    <w:pPr>
      <w:spacing w:after="0" w:line="240" w:lineRule="auto"/>
    </w:pPr>
    <w:rPr>
      <w:sz w:val="24"/>
    </w:rPr>
  </w:style>
  <w:style w:type="character" w:styleId="Lienhypertextesuivivisit">
    <w:name w:val="FollowedHyperlink"/>
    <w:basedOn w:val="Policepardfaut"/>
    <w:uiPriority w:val="99"/>
    <w:semiHidden/>
    <w:unhideWhenUsed/>
    <w:rsid w:val="00573F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3540">
      <w:bodyDiv w:val="1"/>
      <w:marLeft w:val="0"/>
      <w:marRight w:val="0"/>
      <w:marTop w:val="0"/>
      <w:marBottom w:val="0"/>
      <w:divBdr>
        <w:top w:val="none" w:sz="0" w:space="0" w:color="auto"/>
        <w:left w:val="none" w:sz="0" w:space="0" w:color="auto"/>
        <w:bottom w:val="none" w:sz="0" w:space="0" w:color="auto"/>
        <w:right w:val="none" w:sz="0" w:space="0" w:color="auto"/>
      </w:divBdr>
    </w:div>
    <w:div w:id="47269933">
      <w:bodyDiv w:val="1"/>
      <w:marLeft w:val="0"/>
      <w:marRight w:val="0"/>
      <w:marTop w:val="0"/>
      <w:marBottom w:val="0"/>
      <w:divBdr>
        <w:top w:val="none" w:sz="0" w:space="0" w:color="auto"/>
        <w:left w:val="none" w:sz="0" w:space="0" w:color="auto"/>
        <w:bottom w:val="none" w:sz="0" w:space="0" w:color="auto"/>
        <w:right w:val="none" w:sz="0" w:space="0" w:color="auto"/>
      </w:divBdr>
    </w:div>
    <w:div w:id="68962122">
      <w:bodyDiv w:val="1"/>
      <w:marLeft w:val="0"/>
      <w:marRight w:val="0"/>
      <w:marTop w:val="0"/>
      <w:marBottom w:val="0"/>
      <w:divBdr>
        <w:top w:val="none" w:sz="0" w:space="0" w:color="auto"/>
        <w:left w:val="none" w:sz="0" w:space="0" w:color="auto"/>
        <w:bottom w:val="none" w:sz="0" w:space="0" w:color="auto"/>
        <w:right w:val="none" w:sz="0" w:space="0" w:color="auto"/>
      </w:divBdr>
    </w:div>
    <w:div w:id="117115904">
      <w:bodyDiv w:val="1"/>
      <w:marLeft w:val="0"/>
      <w:marRight w:val="0"/>
      <w:marTop w:val="0"/>
      <w:marBottom w:val="0"/>
      <w:divBdr>
        <w:top w:val="none" w:sz="0" w:space="0" w:color="auto"/>
        <w:left w:val="none" w:sz="0" w:space="0" w:color="auto"/>
        <w:bottom w:val="none" w:sz="0" w:space="0" w:color="auto"/>
        <w:right w:val="none" w:sz="0" w:space="0" w:color="auto"/>
      </w:divBdr>
    </w:div>
    <w:div w:id="154339750">
      <w:bodyDiv w:val="1"/>
      <w:marLeft w:val="0"/>
      <w:marRight w:val="0"/>
      <w:marTop w:val="0"/>
      <w:marBottom w:val="0"/>
      <w:divBdr>
        <w:top w:val="none" w:sz="0" w:space="0" w:color="auto"/>
        <w:left w:val="none" w:sz="0" w:space="0" w:color="auto"/>
        <w:bottom w:val="none" w:sz="0" w:space="0" w:color="auto"/>
        <w:right w:val="none" w:sz="0" w:space="0" w:color="auto"/>
      </w:divBdr>
    </w:div>
    <w:div w:id="225647968">
      <w:bodyDiv w:val="1"/>
      <w:marLeft w:val="0"/>
      <w:marRight w:val="0"/>
      <w:marTop w:val="0"/>
      <w:marBottom w:val="0"/>
      <w:divBdr>
        <w:top w:val="none" w:sz="0" w:space="0" w:color="auto"/>
        <w:left w:val="none" w:sz="0" w:space="0" w:color="auto"/>
        <w:bottom w:val="none" w:sz="0" w:space="0" w:color="auto"/>
        <w:right w:val="none" w:sz="0" w:space="0" w:color="auto"/>
      </w:divBdr>
    </w:div>
    <w:div w:id="259222305">
      <w:bodyDiv w:val="1"/>
      <w:marLeft w:val="0"/>
      <w:marRight w:val="0"/>
      <w:marTop w:val="0"/>
      <w:marBottom w:val="0"/>
      <w:divBdr>
        <w:top w:val="none" w:sz="0" w:space="0" w:color="auto"/>
        <w:left w:val="none" w:sz="0" w:space="0" w:color="auto"/>
        <w:bottom w:val="none" w:sz="0" w:space="0" w:color="auto"/>
        <w:right w:val="none" w:sz="0" w:space="0" w:color="auto"/>
      </w:divBdr>
    </w:div>
    <w:div w:id="522977683">
      <w:bodyDiv w:val="1"/>
      <w:marLeft w:val="0"/>
      <w:marRight w:val="0"/>
      <w:marTop w:val="0"/>
      <w:marBottom w:val="0"/>
      <w:divBdr>
        <w:top w:val="none" w:sz="0" w:space="0" w:color="auto"/>
        <w:left w:val="none" w:sz="0" w:space="0" w:color="auto"/>
        <w:bottom w:val="none" w:sz="0" w:space="0" w:color="auto"/>
        <w:right w:val="none" w:sz="0" w:space="0" w:color="auto"/>
      </w:divBdr>
    </w:div>
    <w:div w:id="574513246">
      <w:bodyDiv w:val="1"/>
      <w:marLeft w:val="0"/>
      <w:marRight w:val="0"/>
      <w:marTop w:val="0"/>
      <w:marBottom w:val="0"/>
      <w:divBdr>
        <w:top w:val="none" w:sz="0" w:space="0" w:color="auto"/>
        <w:left w:val="none" w:sz="0" w:space="0" w:color="auto"/>
        <w:bottom w:val="none" w:sz="0" w:space="0" w:color="auto"/>
        <w:right w:val="none" w:sz="0" w:space="0" w:color="auto"/>
      </w:divBdr>
    </w:div>
    <w:div w:id="693577276">
      <w:bodyDiv w:val="1"/>
      <w:marLeft w:val="0"/>
      <w:marRight w:val="0"/>
      <w:marTop w:val="0"/>
      <w:marBottom w:val="0"/>
      <w:divBdr>
        <w:top w:val="none" w:sz="0" w:space="0" w:color="auto"/>
        <w:left w:val="none" w:sz="0" w:space="0" w:color="auto"/>
        <w:bottom w:val="none" w:sz="0" w:space="0" w:color="auto"/>
        <w:right w:val="none" w:sz="0" w:space="0" w:color="auto"/>
      </w:divBdr>
    </w:div>
    <w:div w:id="726957292">
      <w:bodyDiv w:val="1"/>
      <w:marLeft w:val="0"/>
      <w:marRight w:val="0"/>
      <w:marTop w:val="0"/>
      <w:marBottom w:val="0"/>
      <w:divBdr>
        <w:top w:val="none" w:sz="0" w:space="0" w:color="auto"/>
        <w:left w:val="none" w:sz="0" w:space="0" w:color="auto"/>
        <w:bottom w:val="none" w:sz="0" w:space="0" w:color="auto"/>
        <w:right w:val="none" w:sz="0" w:space="0" w:color="auto"/>
      </w:divBdr>
    </w:div>
    <w:div w:id="849443700">
      <w:bodyDiv w:val="1"/>
      <w:marLeft w:val="0"/>
      <w:marRight w:val="0"/>
      <w:marTop w:val="0"/>
      <w:marBottom w:val="0"/>
      <w:divBdr>
        <w:top w:val="none" w:sz="0" w:space="0" w:color="auto"/>
        <w:left w:val="none" w:sz="0" w:space="0" w:color="auto"/>
        <w:bottom w:val="none" w:sz="0" w:space="0" w:color="auto"/>
        <w:right w:val="none" w:sz="0" w:space="0" w:color="auto"/>
      </w:divBdr>
    </w:div>
    <w:div w:id="903833917">
      <w:bodyDiv w:val="1"/>
      <w:marLeft w:val="0"/>
      <w:marRight w:val="0"/>
      <w:marTop w:val="0"/>
      <w:marBottom w:val="0"/>
      <w:divBdr>
        <w:top w:val="none" w:sz="0" w:space="0" w:color="auto"/>
        <w:left w:val="none" w:sz="0" w:space="0" w:color="auto"/>
        <w:bottom w:val="none" w:sz="0" w:space="0" w:color="auto"/>
        <w:right w:val="none" w:sz="0" w:space="0" w:color="auto"/>
      </w:divBdr>
    </w:div>
    <w:div w:id="950278884">
      <w:bodyDiv w:val="1"/>
      <w:marLeft w:val="0"/>
      <w:marRight w:val="0"/>
      <w:marTop w:val="0"/>
      <w:marBottom w:val="0"/>
      <w:divBdr>
        <w:top w:val="none" w:sz="0" w:space="0" w:color="auto"/>
        <w:left w:val="none" w:sz="0" w:space="0" w:color="auto"/>
        <w:bottom w:val="none" w:sz="0" w:space="0" w:color="auto"/>
        <w:right w:val="none" w:sz="0" w:space="0" w:color="auto"/>
      </w:divBdr>
    </w:div>
    <w:div w:id="968246679">
      <w:bodyDiv w:val="1"/>
      <w:marLeft w:val="0"/>
      <w:marRight w:val="0"/>
      <w:marTop w:val="0"/>
      <w:marBottom w:val="0"/>
      <w:divBdr>
        <w:top w:val="none" w:sz="0" w:space="0" w:color="auto"/>
        <w:left w:val="none" w:sz="0" w:space="0" w:color="auto"/>
        <w:bottom w:val="none" w:sz="0" w:space="0" w:color="auto"/>
        <w:right w:val="none" w:sz="0" w:space="0" w:color="auto"/>
      </w:divBdr>
    </w:div>
    <w:div w:id="1017855830">
      <w:bodyDiv w:val="1"/>
      <w:marLeft w:val="0"/>
      <w:marRight w:val="0"/>
      <w:marTop w:val="0"/>
      <w:marBottom w:val="0"/>
      <w:divBdr>
        <w:top w:val="none" w:sz="0" w:space="0" w:color="auto"/>
        <w:left w:val="none" w:sz="0" w:space="0" w:color="auto"/>
        <w:bottom w:val="none" w:sz="0" w:space="0" w:color="auto"/>
        <w:right w:val="none" w:sz="0" w:space="0" w:color="auto"/>
      </w:divBdr>
    </w:div>
    <w:div w:id="1020398732">
      <w:bodyDiv w:val="1"/>
      <w:marLeft w:val="0"/>
      <w:marRight w:val="0"/>
      <w:marTop w:val="0"/>
      <w:marBottom w:val="0"/>
      <w:divBdr>
        <w:top w:val="none" w:sz="0" w:space="0" w:color="auto"/>
        <w:left w:val="none" w:sz="0" w:space="0" w:color="auto"/>
        <w:bottom w:val="none" w:sz="0" w:space="0" w:color="auto"/>
        <w:right w:val="none" w:sz="0" w:space="0" w:color="auto"/>
      </w:divBdr>
    </w:div>
    <w:div w:id="1031299273">
      <w:bodyDiv w:val="1"/>
      <w:marLeft w:val="0"/>
      <w:marRight w:val="0"/>
      <w:marTop w:val="0"/>
      <w:marBottom w:val="0"/>
      <w:divBdr>
        <w:top w:val="none" w:sz="0" w:space="0" w:color="auto"/>
        <w:left w:val="none" w:sz="0" w:space="0" w:color="auto"/>
        <w:bottom w:val="none" w:sz="0" w:space="0" w:color="auto"/>
        <w:right w:val="none" w:sz="0" w:space="0" w:color="auto"/>
      </w:divBdr>
    </w:div>
    <w:div w:id="1117679624">
      <w:bodyDiv w:val="1"/>
      <w:marLeft w:val="0"/>
      <w:marRight w:val="0"/>
      <w:marTop w:val="0"/>
      <w:marBottom w:val="0"/>
      <w:divBdr>
        <w:top w:val="none" w:sz="0" w:space="0" w:color="auto"/>
        <w:left w:val="none" w:sz="0" w:space="0" w:color="auto"/>
        <w:bottom w:val="none" w:sz="0" w:space="0" w:color="auto"/>
        <w:right w:val="none" w:sz="0" w:space="0" w:color="auto"/>
      </w:divBdr>
    </w:div>
    <w:div w:id="1126317685">
      <w:bodyDiv w:val="1"/>
      <w:marLeft w:val="0"/>
      <w:marRight w:val="0"/>
      <w:marTop w:val="0"/>
      <w:marBottom w:val="0"/>
      <w:divBdr>
        <w:top w:val="none" w:sz="0" w:space="0" w:color="auto"/>
        <w:left w:val="none" w:sz="0" w:space="0" w:color="auto"/>
        <w:bottom w:val="none" w:sz="0" w:space="0" w:color="auto"/>
        <w:right w:val="none" w:sz="0" w:space="0" w:color="auto"/>
      </w:divBdr>
    </w:div>
    <w:div w:id="1155684389">
      <w:bodyDiv w:val="1"/>
      <w:marLeft w:val="0"/>
      <w:marRight w:val="0"/>
      <w:marTop w:val="0"/>
      <w:marBottom w:val="0"/>
      <w:divBdr>
        <w:top w:val="none" w:sz="0" w:space="0" w:color="auto"/>
        <w:left w:val="none" w:sz="0" w:space="0" w:color="auto"/>
        <w:bottom w:val="none" w:sz="0" w:space="0" w:color="auto"/>
        <w:right w:val="none" w:sz="0" w:space="0" w:color="auto"/>
      </w:divBdr>
    </w:div>
    <w:div w:id="1405375050">
      <w:bodyDiv w:val="1"/>
      <w:marLeft w:val="0"/>
      <w:marRight w:val="0"/>
      <w:marTop w:val="0"/>
      <w:marBottom w:val="0"/>
      <w:divBdr>
        <w:top w:val="none" w:sz="0" w:space="0" w:color="auto"/>
        <w:left w:val="none" w:sz="0" w:space="0" w:color="auto"/>
        <w:bottom w:val="none" w:sz="0" w:space="0" w:color="auto"/>
        <w:right w:val="none" w:sz="0" w:space="0" w:color="auto"/>
      </w:divBdr>
    </w:div>
    <w:div w:id="1449813719">
      <w:bodyDiv w:val="1"/>
      <w:marLeft w:val="0"/>
      <w:marRight w:val="0"/>
      <w:marTop w:val="0"/>
      <w:marBottom w:val="0"/>
      <w:divBdr>
        <w:top w:val="none" w:sz="0" w:space="0" w:color="auto"/>
        <w:left w:val="none" w:sz="0" w:space="0" w:color="auto"/>
        <w:bottom w:val="none" w:sz="0" w:space="0" w:color="auto"/>
        <w:right w:val="none" w:sz="0" w:space="0" w:color="auto"/>
      </w:divBdr>
    </w:div>
    <w:div w:id="1463496498">
      <w:bodyDiv w:val="1"/>
      <w:marLeft w:val="0"/>
      <w:marRight w:val="0"/>
      <w:marTop w:val="0"/>
      <w:marBottom w:val="0"/>
      <w:divBdr>
        <w:top w:val="none" w:sz="0" w:space="0" w:color="auto"/>
        <w:left w:val="none" w:sz="0" w:space="0" w:color="auto"/>
        <w:bottom w:val="none" w:sz="0" w:space="0" w:color="auto"/>
        <w:right w:val="none" w:sz="0" w:space="0" w:color="auto"/>
      </w:divBdr>
    </w:div>
    <w:div w:id="1509520463">
      <w:bodyDiv w:val="1"/>
      <w:marLeft w:val="0"/>
      <w:marRight w:val="0"/>
      <w:marTop w:val="0"/>
      <w:marBottom w:val="0"/>
      <w:divBdr>
        <w:top w:val="none" w:sz="0" w:space="0" w:color="auto"/>
        <w:left w:val="none" w:sz="0" w:space="0" w:color="auto"/>
        <w:bottom w:val="none" w:sz="0" w:space="0" w:color="auto"/>
        <w:right w:val="none" w:sz="0" w:space="0" w:color="auto"/>
      </w:divBdr>
    </w:div>
    <w:div w:id="1519809896">
      <w:bodyDiv w:val="1"/>
      <w:marLeft w:val="0"/>
      <w:marRight w:val="0"/>
      <w:marTop w:val="0"/>
      <w:marBottom w:val="0"/>
      <w:divBdr>
        <w:top w:val="none" w:sz="0" w:space="0" w:color="auto"/>
        <w:left w:val="none" w:sz="0" w:space="0" w:color="auto"/>
        <w:bottom w:val="none" w:sz="0" w:space="0" w:color="auto"/>
        <w:right w:val="none" w:sz="0" w:space="0" w:color="auto"/>
      </w:divBdr>
    </w:div>
    <w:div w:id="1656252211">
      <w:bodyDiv w:val="1"/>
      <w:marLeft w:val="0"/>
      <w:marRight w:val="0"/>
      <w:marTop w:val="0"/>
      <w:marBottom w:val="0"/>
      <w:divBdr>
        <w:top w:val="none" w:sz="0" w:space="0" w:color="auto"/>
        <w:left w:val="none" w:sz="0" w:space="0" w:color="auto"/>
        <w:bottom w:val="none" w:sz="0" w:space="0" w:color="auto"/>
        <w:right w:val="none" w:sz="0" w:space="0" w:color="auto"/>
      </w:divBdr>
    </w:div>
    <w:div w:id="1777747226">
      <w:bodyDiv w:val="1"/>
      <w:marLeft w:val="0"/>
      <w:marRight w:val="0"/>
      <w:marTop w:val="0"/>
      <w:marBottom w:val="0"/>
      <w:divBdr>
        <w:top w:val="none" w:sz="0" w:space="0" w:color="auto"/>
        <w:left w:val="none" w:sz="0" w:space="0" w:color="auto"/>
        <w:bottom w:val="none" w:sz="0" w:space="0" w:color="auto"/>
        <w:right w:val="none" w:sz="0" w:space="0" w:color="auto"/>
      </w:divBdr>
    </w:div>
    <w:div w:id="1802186533">
      <w:bodyDiv w:val="1"/>
      <w:marLeft w:val="0"/>
      <w:marRight w:val="0"/>
      <w:marTop w:val="0"/>
      <w:marBottom w:val="0"/>
      <w:divBdr>
        <w:top w:val="none" w:sz="0" w:space="0" w:color="auto"/>
        <w:left w:val="none" w:sz="0" w:space="0" w:color="auto"/>
        <w:bottom w:val="none" w:sz="0" w:space="0" w:color="auto"/>
        <w:right w:val="none" w:sz="0" w:space="0" w:color="auto"/>
      </w:divBdr>
    </w:div>
    <w:div w:id="1928617559">
      <w:bodyDiv w:val="1"/>
      <w:marLeft w:val="0"/>
      <w:marRight w:val="0"/>
      <w:marTop w:val="0"/>
      <w:marBottom w:val="0"/>
      <w:divBdr>
        <w:top w:val="none" w:sz="0" w:space="0" w:color="auto"/>
        <w:left w:val="none" w:sz="0" w:space="0" w:color="auto"/>
        <w:bottom w:val="none" w:sz="0" w:space="0" w:color="auto"/>
        <w:right w:val="none" w:sz="0" w:space="0" w:color="auto"/>
      </w:divBdr>
    </w:div>
    <w:div w:id="19628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Education@uclouvain.be" TargetMode="External"/><Relationship Id="rId13" Type="http://schemas.openxmlformats.org/officeDocument/2006/relationships/hyperlink" Target="https://openmoodle.uclouvain.be/blocks/cblue_catalogue/presentation.php?courseid=15" TargetMode="External"/><Relationship Id="rId18" Type="http://schemas.openxmlformats.org/officeDocument/2006/relationships/image" Target="media/image2.jpeg"/><Relationship Id="rId26" Type="http://schemas.openxmlformats.org/officeDocument/2006/relationships/hyperlink" Target="https://oer.uclouvain.be/jspui/handle/20.500.12279/1092.3" TargetMode="External"/><Relationship Id="rId3" Type="http://schemas.openxmlformats.org/officeDocument/2006/relationships/settings" Target="settings.xml"/><Relationship Id="rId21" Type="http://schemas.openxmlformats.org/officeDocument/2006/relationships/image" Target="media/image3.tiff"/><Relationship Id="rId7" Type="http://schemas.openxmlformats.org/officeDocument/2006/relationships/hyperlink" Target="https://oer.uclouvain.be/jspui/handle/20.500.12279/1092.3" TargetMode="External"/><Relationship Id="rId12" Type="http://schemas.openxmlformats.org/officeDocument/2006/relationships/hyperlink" Target="https://openmoodle.uclouvain.be/blocks/cblue_catalogue/presentation.php?courseid=89" TargetMode="External"/><Relationship Id="rId17" Type="http://schemas.openxmlformats.org/officeDocument/2006/relationships/hyperlink" Target="https://oer.uclouvain.be/jspui/handle/20.500.12279/1092.3" TargetMode="External"/><Relationship Id="rId25" Type="http://schemas.openxmlformats.org/officeDocument/2006/relationships/hyperlink" Target="https://creativecommons.org/licenses/by-sa/4.0/" TargetMode="External"/><Relationship Id="rId2" Type="http://schemas.openxmlformats.org/officeDocument/2006/relationships/styles" Target="styles.xml"/><Relationship Id="rId16" Type="http://schemas.openxmlformats.org/officeDocument/2006/relationships/hyperlink" Target="https://creativecommons.org/licenses/by-sa/4.0/" TargetMode="External"/><Relationship Id="rId20" Type="http://schemas.openxmlformats.org/officeDocument/2006/relationships/hyperlink" Target="https://oer.uclouvain.be/jspui/handle/20.500.12279/1092.3" TargetMode="External"/><Relationship Id="rId29" Type="http://schemas.openxmlformats.org/officeDocument/2006/relationships/hyperlink" Target="https://oer.uclouvain.be/jspui/handle/20.500.12279/109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er.uclouvain.be/jspui/handle/20.500.12279/783"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oer.uclouvain.be/jspui/handle/20.500.12279/1092.3" TargetMode="External"/><Relationship Id="rId28" Type="http://schemas.openxmlformats.org/officeDocument/2006/relationships/hyperlink" Target="https://creativecommons.org/licenses/by-sa/4.0/" TargetMode="External"/><Relationship Id="rId10" Type="http://schemas.openxmlformats.org/officeDocument/2006/relationships/hyperlink" Target="https://oer.uclouvain.be/jspui/handle/20.500.12279/587" TargetMode="External"/><Relationship Id="rId19" Type="http://schemas.openxmlformats.org/officeDocument/2006/relationships/hyperlink" Target="https://creativecommons.org/licenses/by-sa/4.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esco.org/fr/open-educational-resources" TargetMode="External"/><Relationship Id="rId14" Type="http://schemas.openxmlformats.org/officeDocument/2006/relationships/hyperlink" Target="https://openmoodle.uclouvain.be/blocks/cblue_catalogue/presentation.php?courseid=38" TargetMode="External"/><Relationship Id="rId22" Type="http://schemas.openxmlformats.org/officeDocument/2006/relationships/hyperlink" Target="https://creativecommons.org/licenses/by-sa/4.0/" TargetMode="External"/><Relationship Id="rId27" Type="http://schemas.openxmlformats.org/officeDocument/2006/relationships/image" Target="media/image5.jpe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10</Pages>
  <Words>1992</Words>
  <Characters>10960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Fromentin</dc:creator>
  <cp:keywords/>
  <dc:description/>
  <cp:lastModifiedBy>Justine Fromentin</cp:lastModifiedBy>
  <cp:revision>21</cp:revision>
  <dcterms:created xsi:type="dcterms:W3CDTF">2025-06-10T08:26:00Z</dcterms:created>
  <dcterms:modified xsi:type="dcterms:W3CDTF">2025-06-17T15:09:00Z</dcterms:modified>
</cp:coreProperties>
</file>