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AFC99" w14:textId="09DE9515" w:rsidR="007D3B01" w:rsidRPr="007D3B01" w:rsidRDefault="007D3B01" w:rsidP="007D3B01">
      <w:pPr>
        <w:pStyle w:val="Titre1"/>
        <w:jc w:val="center"/>
        <w:rPr>
          <w:noProof/>
          <w:color w:val="C00000"/>
          <w:sz w:val="28"/>
          <w:szCs w:val="28"/>
        </w:rPr>
      </w:pPr>
      <w:bookmarkStart w:id="0" w:name="_Toc161065323"/>
      <w:r w:rsidRPr="007D3B01">
        <w:rPr>
          <w:noProof/>
          <w:color w:val="C00000"/>
          <w:sz w:val="44"/>
          <w:szCs w:val="44"/>
        </w:rPr>
        <w:t>Description des sketchnotes</w:t>
      </w:r>
      <w:r w:rsidR="00227CB9" w:rsidRPr="00227CB9">
        <w:rPr>
          <w:color w:val="C00000"/>
        </w:rPr>
        <w:t xml:space="preserve"> </w:t>
      </w:r>
      <w:r w:rsidR="00227CB9">
        <w:rPr>
          <w:color w:val="C00000"/>
        </w:rPr>
        <w:t>« </w:t>
      </w:r>
      <w:r w:rsidR="00227CB9" w:rsidRPr="00573F75">
        <w:rPr>
          <w:color w:val="C00000"/>
        </w:rPr>
        <w:t>Valeurs et bénéfices de l'Open Education</w:t>
      </w:r>
      <w:r w:rsidR="00227CB9">
        <w:rPr>
          <w:color w:val="C00000"/>
        </w:rPr>
        <w:t> »</w:t>
      </w:r>
    </w:p>
    <w:p w14:paraId="42C68C71" w14:textId="77777777" w:rsidR="007D3B01" w:rsidRPr="00DD5C0E" w:rsidRDefault="007D3B01" w:rsidP="007D3B01">
      <w:pPr>
        <w:pStyle w:val="Titre2"/>
        <w:rPr>
          <w:rFonts w:cstheme="majorHAnsi"/>
          <w:noProof/>
          <w:color w:val="C00000"/>
        </w:rPr>
      </w:pPr>
      <w:bookmarkStart w:id="1" w:name="_Toc161065318"/>
      <w:r w:rsidRPr="00DD5C0E">
        <w:rPr>
          <w:rFonts w:cstheme="majorHAnsi"/>
          <w:noProof/>
          <w:color w:val="C00000"/>
        </w:rPr>
        <w:t>Contextualisation</w:t>
      </w:r>
      <w:bookmarkEnd w:id="1"/>
    </w:p>
    <w:p w14:paraId="0261B993" w14:textId="1F91CD02" w:rsidR="005B724C" w:rsidRDefault="007D3B01" w:rsidP="007D3B01">
      <w:pPr>
        <w:rPr>
          <w:rFonts w:asciiTheme="majorHAnsi" w:hAnsiTheme="majorHAnsi" w:cstheme="majorHAnsi"/>
          <w:noProof/>
          <w:szCs w:val="24"/>
        </w:rPr>
      </w:pPr>
      <w:r w:rsidRPr="00DD5C0E">
        <w:rPr>
          <w:rFonts w:asciiTheme="majorHAnsi" w:hAnsiTheme="majorHAnsi" w:cstheme="majorHAnsi"/>
          <w:noProof/>
          <w:szCs w:val="24"/>
        </w:rPr>
        <w:t>Ce</w:t>
      </w:r>
      <w:r>
        <w:rPr>
          <w:rFonts w:asciiTheme="majorHAnsi" w:hAnsiTheme="majorHAnsi" w:cstheme="majorHAnsi"/>
          <w:noProof/>
          <w:szCs w:val="24"/>
        </w:rPr>
        <w:t xml:space="preserve"> document </w:t>
      </w:r>
      <w:r w:rsidR="005B724C">
        <w:rPr>
          <w:rFonts w:asciiTheme="majorHAnsi" w:hAnsiTheme="majorHAnsi" w:cstheme="majorHAnsi"/>
          <w:noProof/>
          <w:szCs w:val="24"/>
        </w:rPr>
        <w:t>est</w:t>
      </w:r>
      <w:r>
        <w:rPr>
          <w:rFonts w:asciiTheme="majorHAnsi" w:hAnsiTheme="majorHAnsi" w:cstheme="majorHAnsi"/>
          <w:noProof/>
          <w:szCs w:val="24"/>
        </w:rPr>
        <w:t xml:space="preserve"> une description de</w:t>
      </w:r>
      <w:r w:rsidR="005B724C">
        <w:rPr>
          <w:rFonts w:asciiTheme="majorHAnsi" w:hAnsiTheme="majorHAnsi" w:cstheme="majorHAnsi"/>
          <w:noProof/>
          <w:szCs w:val="24"/>
        </w:rPr>
        <w:t>s</w:t>
      </w:r>
      <w:r>
        <w:rPr>
          <w:rFonts w:asciiTheme="majorHAnsi" w:hAnsiTheme="majorHAnsi" w:cstheme="majorHAnsi"/>
          <w:noProof/>
          <w:szCs w:val="24"/>
        </w:rPr>
        <w:t xml:space="preserve"> sketchnotes de la page </w:t>
      </w:r>
      <w:r w:rsidR="005B724C">
        <w:rPr>
          <w:rFonts w:asciiTheme="majorHAnsi" w:hAnsiTheme="majorHAnsi" w:cstheme="majorHAnsi"/>
          <w:noProof/>
          <w:szCs w:val="24"/>
        </w:rPr>
        <w:t xml:space="preserve">url suivante, </w:t>
      </w:r>
      <w:hyperlink r:id="rId7" w:history="1">
        <w:r w:rsidR="005B724C" w:rsidRPr="005B724C">
          <w:rPr>
            <w:rStyle w:val="Lienhypertexte"/>
            <w:rFonts w:asciiTheme="majorHAnsi" w:hAnsiTheme="majorHAnsi" w:cstheme="majorHAnsi"/>
            <w:noProof/>
            <w:szCs w:val="24"/>
          </w:rPr>
          <w:t>http://hdl.handle.net/20.500.12279/1090.4</w:t>
        </w:r>
      </w:hyperlink>
      <w:r w:rsidR="005B724C">
        <w:rPr>
          <w:rFonts w:asciiTheme="majorHAnsi" w:hAnsiTheme="majorHAnsi" w:cstheme="majorHAnsi"/>
          <w:noProof/>
          <w:szCs w:val="24"/>
        </w:rPr>
        <w:t xml:space="preserve">, intitulée « Valeurs et bénéfices de l’Open Education », sur la plateforme </w:t>
      </w:r>
      <w:r>
        <w:rPr>
          <w:rFonts w:asciiTheme="majorHAnsi" w:hAnsiTheme="majorHAnsi" w:cstheme="majorHAnsi"/>
          <w:noProof/>
          <w:szCs w:val="24"/>
        </w:rPr>
        <w:t>OER-UCLouvain</w:t>
      </w:r>
      <w:r w:rsidR="005B724C">
        <w:rPr>
          <w:rFonts w:asciiTheme="majorHAnsi" w:hAnsiTheme="majorHAnsi" w:cstheme="majorHAnsi"/>
          <w:noProof/>
          <w:szCs w:val="24"/>
        </w:rPr>
        <w:t xml:space="preserve">. Le document est une aide à la compréhension et à la réutilisation des sketchnotes. </w:t>
      </w:r>
      <w:r w:rsidR="009D0B9E">
        <w:rPr>
          <w:rFonts w:asciiTheme="majorHAnsi" w:hAnsiTheme="majorHAnsi" w:cstheme="majorHAnsi"/>
          <w:noProof/>
          <w:szCs w:val="24"/>
        </w:rPr>
        <w:t>Ces</w:t>
      </w:r>
      <w:r w:rsidR="005B724C">
        <w:rPr>
          <w:rFonts w:asciiTheme="majorHAnsi" w:hAnsiTheme="majorHAnsi" w:cstheme="majorHAnsi"/>
          <w:noProof/>
          <w:szCs w:val="24"/>
        </w:rPr>
        <w:t xml:space="preserve"> sketchnotes ont été crées dans le but de sensibiliser, former et accompagner les enseignant·es universitaires ainsi que les formateur·rices à l’éducation ouverte, ou en anglais Open Education (OE).</w:t>
      </w:r>
    </w:p>
    <w:p w14:paraId="60E4B712" w14:textId="77777777" w:rsidR="007D3B01" w:rsidRPr="00DD317D" w:rsidRDefault="007D3B01" w:rsidP="007D3B01">
      <w:pPr>
        <w:pStyle w:val="Titre2"/>
        <w:rPr>
          <w:rFonts w:cstheme="majorHAnsi"/>
          <w:noProof/>
          <w:color w:val="C00000"/>
        </w:rPr>
      </w:pPr>
      <w:r w:rsidRPr="00DD317D">
        <w:rPr>
          <w:rFonts w:cstheme="majorHAnsi"/>
          <w:noProof/>
          <w:color w:val="C00000"/>
        </w:rPr>
        <w:t>Contact</w:t>
      </w:r>
      <w:bookmarkEnd w:id="0"/>
    </w:p>
    <w:p w14:paraId="415026EC" w14:textId="0401CC70" w:rsidR="007D3B01" w:rsidRDefault="007D3B01" w:rsidP="007D3B01">
      <w:pPr>
        <w:rPr>
          <w:rFonts w:asciiTheme="majorHAnsi" w:hAnsiTheme="majorHAnsi" w:cstheme="majorHAnsi"/>
          <w:noProof/>
          <w:szCs w:val="24"/>
        </w:rPr>
      </w:pPr>
      <w:r>
        <w:rPr>
          <w:rFonts w:asciiTheme="majorHAnsi" w:hAnsiTheme="majorHAnsi" w:cstheme="majorHAnsi"/>
          <w:noProof/>
          <w:szCs w:val="24"/>
        </w:rPr>
        <w:t xml:space="preserve">Ce texte a été écrit par Justine Fromentin avec l’aide de </w:t>
      </w:r>
      <w:r w:rsidRPr="007D3B01">
        <w:rPr>
          <w:rFonts w:asciiTheme="majorHAnsi" w:hAnsiTheme="majorHAnsi" w:cstheme="majorHAnsi"/>
          <w:noProof/>
          <w:szCs w:val="24"/>
        </w:rPr>
        <w:t>OpenAI. (202</w:t>
      </w:r>
      <w:r>
        <w:rPr>
          <w:rFonts w:asciiTheme="majorHAnsi" w:hAnsiTheme="majorHAnsi" w:cstheme="majorHAnsi"/>
          <w:noProof/>
          <w:szCs w:val="24"/>
        </w:rPr>
        <w:t>5</w:t>
      </w:r>
      <w:r w:rsidRPr="007D3B01">
        <w:rPr>
          <w:rFonts w:asciiTheme="majorHAnsi" w:hAnsiTheme="majorHAnsi" w:cstheme="majorHAnsi"/>
          <w:noProof/>
          <w:szCs w:val="24"/>
        </w:rPr>
        <w:t xml:space="preserve">, </w:t>
      </w:r>
      <w:r>
        <w:rPr>
          <w:rFonts w:asciiTheme="majorHAnsi" w:hAnsiTheme="majorHAnsi" w:cstheme="majorHAnsi"/>
          <w:noProof/>
          <w:szCs w:val="24"/>
        </w:rPr>
        <w:t>juin</w:t>
      </w:r>
      <w:r w:rsidRPr="007D3B01">
        <w:rPr>
          <w:rFonts w:asciiTheme="majorHAnsi" w:hAnsiTheme="majorHAnsi" w:cstheme="majorHAnsi"/>
          <w:noProof/>
          <w:szCs w:val="24"/>
        </w:rPr>
        <w:t>)</w:t>
      </w:r>
      <w:r>
        <w:rPr>
          <w:rFonts w:asciiTheme="majorHAnsi" w:hAnsiTheme="majorHAnsi" w:cstheme="majorHAnsi"/>
          <w:noProof/>
          <w:szCs w:val="24"/>
        </w:rPr>
        <w:t>.</w:t>
      </w:r>
      <w:r w:rsidRPr="007D3B01">
        <w:rPr>
          <w:rFonts w:asciiTheme="majorHAnsi" w:hAnsiTheme="majorHAnsi" w:cstheme="majorHAnsi"/>
          <w:noProof/>
          <w:szCs w:val="24"/>
        </w:rPr>
        <w:t xml:space="preserve"> ChatGPT </w:t>
      </w:r>
    </w:p>
    <w:p w14:paraId="3AF20F77" w14:textId="77777777" w:rsidR="007D3B01" w:rsidRPr="00DD5C0E" w:rsidRDefault="007D3B01" w:rsidP="007D3B01">
      <w:pPr>
        <w:rPr>
          <w:rFonts w:asciiTheme="majorHAnsi" w:hAnsiTheme="majorHAnsi" w:cstheme="majorHAnsi"/>
          <w:noProof/>
          <w:szCs w:val="24"/>
        </w:rPr>
      </w:pPr>
      <w:r w:rsidRPr="00DD5C0E">
        <w:rPr>
          <w:rFonts w:asciiTheme="majorHAnsi" w:hAnsiTheme="majorHAnsi" w:cstheme="majorHAnsi"/>
          <w:noProof/>
          <w:szCs w:val="24"/>
        </w:rPr>
        <w:t>Une question ? Ecrivez-nous</w:t>
      </w:r>
      <w:r w:rsidRPr="00DD5C0E">
        <w:rPr>
          <w:rFonts w:asciiTheme="majorHAnsi" w:hAnsiTheme="majorHAnsi" w:cstheme="majorHAnsi"/>
        </w:rPr>
        <w:t xml:space="preserve"> : </w:t>
      </w:r>
      <w:hyperlink r:id="rId8" w:history="1">
        <w:r w:rsidRPr="00DD5C0E">
          <w:rPr>
            <w:rStyle w:val="Lienhypertexte"/>
            <w:rFonts w:cstheme="majorHAnsi"/>
            <w:noProof/>
            <w:szCs w:val="24"/>
          </w:rPr>
          <w:t>OpenEducation-LLL@uclouvain.be</w:t>
        </w:r>
      </w:hyperlink>
      <w:r w:rsidRPr="00DD5C0E">
        <w:rPr>
          <w:rFonts w:asciiTheme="majorHAnsi" w:hAnsiTheme="majorHAnsi" w:cstheme="majorHAnsi"/>
          <w:noProof/>
          <w:szCs w:val="24"/>
        </w:rPr>
        <w:t xml:space="preserve"> </w:t>
      </w:r>
    </w:p>
    <w:p w14:paraId="73481900" w14:textId="77777777" w:rsidR="007D3B01" w:rsidRPr="00DD5C0E" w:rsidRDefault="007D3B01" w:rsidP="007D3B01">
      <w:pPr>
        <w:pStyle w:val="Titre2"/>
        <w:rPr>
          <w:rFonts w:cstheme="majorHAnsi"/>
          <w:noProof/>
          <w:color w:val="C00000"/>
        </w:rPr>
      </w:pPr>
      <w:bookmarkStart w:id="2" w:name="_Toc161065324"/>
      <w:r w:rsidRPr="00DD5C0E">
        <w:rPr>
          <w:rFonts w:cstheme="majorHAnsi"/>
          <w:noProof/>
          <w:color w:val="C00000"/>
        </w:rPr>
        <w:t>Dernière mise-à-jour</w:t>
      </w:r>
      <w:bookmarkEnd w:id="2"/>
    </w:p>
    <w:p w14:paraId="2FF40DDC" w14:textId="27C5786F" w:rsidR="007D3B01" w:rsidRPr="00DD5C0E" w:rsidRDefault="007D3B01" w:rsidP="007D3B01">
      <w:pPr>
        <w:rPr>
          <w:rFonts w:asciiTheme="majorHAnsi" w:hAnsiTheme="majorHAnsi" w:cstheme="majorHAnsi"/>
          <w:noProof/>
          <w:szCs w:val="24"/>
        </w:rPr>
      </w:pPr>
      <w:r>
        <w:rPr>
          <w:rFonts w:asciiTheme="majorHAnsi" w:hAnsiTheme="majorHAnsi" w:cstheme="majorHAnsi"/>
          <w:noProof/>
          <w:szCs w:val="24"/>
        </w:rPr>
        <w:t>2025-06-17</w:t>
      </w:r>
    </w:p>
    <w:p w14:paraId="50294C62" w14:textId="77777777" w:rsidR="00573F75" w:rsidRPr="00DD5C0E" w:rsidRDefault="00573F75" w:rsidP="00573F75">
      <w:pPr>
        <w:pStyle w:val="Titre2"/>
        <w:rPr>
          <w:rFonts w:cstheme="majorHAnsi"/>
          <w:noProof/>
          <w:color w:val="C00000"/>
        </w:rPr>
      </w:pPr>
      <w:bookmarkStart w:id="3" w:name="_Toc161065322"/>
      <w:r w:rsidRPr="00DD5C0E">
        <w:rPr>
          <w:rFonts w:cstheme="majorHAnsi"/>
          <w:noProof/>
          <w:color w:val="C00000"/>
        </w:rPr>
        <w:t>Liens utiles complémentaires</w:t>
      </w:r>
      <w:bookmarkEnd w:id="3"/>
    </w:p>
    <w:p w14:paraId="5B642EE1" w14:textId="77777777" w:rsidR="00573F75" w:rsidRDefault="00573F75" w:rsidP="00573F75">
      <w:pPr>
        <w:pStyle w:val="Paragraphedeliste"/>
        <w:numPr>
          <w:ilvl w:val="0"/>
          <w:numId w:val="18"/>
        </w:numPr>
      </w:pPr>
      <w:r w:rsidRPr="00573F75">
        <w:rPr>
          <w:rFonts w:asciiTheme="majorHAnsi" w:hAnsiTheme="majorHAnsi" w:cstheme="majorHAnsi"/>
          <w:noProof/>
          <w:szCs w:val="24"/>
        </w:rPr>
        <w:t>Site de l’UNESCO sur les ressources éducatives libres :</w:t>
      </w:r>
      <w:r w:rsidRPr="00573F75">
        <w:t xml:space="preserve"> </w:t>
      </w:r>
      <w:hyperlink r:id="rId9" w:history="1">
        <w:r w:rsidRPr="00573F75">
          <w:rPr>
            <w:rStyle w:val="Lienhypertexte"/>
          </w:rPr>
          <w:t>https://www.unesco.org/fr/open-educational-resources</w:t>
        </w:r>
      </w:hyperlink>
    </w:p>
    <w:p w14:paraId="2D67616E" w14:textId="77777777" w:rsidR="00573F75" w:rsidRDefault="00573F75" w:rsidP="00573F75">
      <w:pPr>
        <w:pStyle w:val="Paragraphedeliste"/>
        <w:numPr>
          <w:ilvl w:val="0"/>
          <w:numId w:val="18"/>
        </w:numPr>
      </w:pPr>
      <w:proofErr w:type="spellStart"/>
      <w:r w:rsidRPr="00573F75">
        <w:t>Pil</w:t>
      </w:r>
      <w:proofErr w:type="spellEnd"/>
      <w:r w:rsidRPr="00573F75">
        <w:t xml:space="preserve">. C. Mathelart. (2019). </w:t>
      </w:r>
      <w:r w:rsidRPr="00573F75">
        <w:rPr>
          <w:i/>
          <w:iCs/>
        </w:rPr>
        <w:t>Open Education – Quelques clés pour s’en emparer. </w:t>
      </w:r>
      <w:r>
        <w:t xml:space="preserve">: </w:t>
      </w:r>
      <w:hyperlink r:id="rId10" w:history="1">
        <w:r w:rsidRPr="00573F75">
          <w:rPr>
            <w:rStyle w:val="Lienhypertexte"/>
          </w:rPr>
          <w:t>https://oer.uclouvain.be/jspui/handle/20.500.12279/587</w:t>
        </w:r>
      </w:hyperlink>
      <w:r w:rsidRPr="00573F75">
        <w:t xml:space="preserve"> </w:t>
      </w:r>
    </w:p>
    <w:p w14:paraId="72117DD1" w14:textId="77777777" w:rsidR="00573F75" w:rsidRPr="00573F75" w:rsidRDefault="00573F75" w:rsidP="00573F75">
      <w:pPr>
        <w:pStyle w:val="Paragraphedeliste"/>
        <w:numPr>
          <w:ilvl w:val="0"/>
          <w:numId w:val="18"/>
        </w:numPr>
        <w:rPr>
          <w:b/>
          <w:bCs/>
        </w:rPr>
      </w:pPr>
      <w:r>
        <w:t xml:space="preserve">Parcours d’auto-apprentissage sur Open Moodle : Depoterre, S. et Fromentin, J. (2024). </w:t>
      </w:r>
      <w:r w:rsidRPr="00EB4D76">
        <w:rPr>
          <w:i/>
          <w:iCs/>
        </w:rPr>
        <w:t xml:space="preserve">Mes premiers pas pour enrichir mes cours avec des ressources éducatives </w:t>
      </w:r>
      <w:r w:rsidRPr="00EB4D76">
        <w:rPr>
          <w:i/>
          <w:iCs/>
        </w:rPr>
        <w:lastRenderedPageBreak/>
        <w:t xml:space="preserve">libres. </w:t>
      </w:r>
      <w:hyperlink r:id="rId11" w:history="1">
        <w:r w:rsidRPr="00573F75">
          <w:rPr>
            <w:rStyle w:val="Lienhypertexte"/>
          </w:rPr>
          <w:t>https://openmoodle.uclouvain.be/blocks/cblue_catalogue/presentation.php?courseid=89</w:t>
        </w:r>
      </w:hyperlink>
    </w:p>
    <w:p w14:paraId="02860C0D" w14:textId="77777777" w:rsidR="00573F75" w:rsidRPr="00573F75" w:rsidRDefault="00573F75" w:rsidP="00573F75">
      <w:pPr>
        <w:pStyle w:val="Paragraphedeliste"/>
        <w:ind w:left="360"/>
        <w:rPr>
          <w:b/>
          <w:bCs/>
        </w:rPr>
      </w:pPr>
    </w:p>
    <w:p w14:paraId="4B93E6B6" w14:textId="176FC282" w:rsidR="009A40ED" w:rsidRPr="00573F75" w:rsidRDefault="00573F75" w:rsidP="00573F75">
      <w:pPr>
        <w:pStyle w:val="Titre2"/>
        <w:rPr>
          <w:color w:val="C00000"/>
        </w:rPr>
      </w:pPr>
      <w:r w:rsidRPr="00573F75">
        <w:rPr>
          <w:color w:val="C00000"/>
        </w:rPr>
        <w:t xml:space="preserve">Description des </w:t>
      </w:r>
      <w:proofErr w:type="spellStart"/>
      <w:r w:rsidR="009A40ED" w:rsidRPr="00573F75">
        <w:rPr>
          <w:color w:val="C00000"/>
        </w:rPr>
        <w:t>sketchnotes</w:t>
      </w:r>
      <w:proofErr w:type="spellEnd"/>
      <w:r w:rsidR="009A40ED" w:rsidRPr="00573F75">
        <w:rPr>
          <w:color w:val="C00000"/>
        </w:rPr>
        <w:t xml:space="preserve"> </w:t>
      </w:r>
      <w:r w:rsidRPr="00573F75">
        <w:rPr>
          <w:color w:val="C00000"/>
        </w:rPr>
        <w:t>sur les « </w:t>
      </w:r>
      <w:r w:rsidR="009A40ED" w:rsidRPr="00573F75">
        <w:rPr>
          <w:color w:val="C00000"/>
        </w:rPr>
        <w:t>Valeurs et bénéfices de l'Open Education</w:t>
      </w:r>
      <w:r w:rsidRPr="00573F75">
        <w:rPr>
          <w:color w:val="C00000"/>
        </w:rPr>
        <w:t> »</w:t>
      </w:r>
    </w:p>
    <w:p w14:paraId="4B148493" w14:textId="61DE338D" w:rsidR="00DC03E8" w:rsidRPr="00DC03E8" w:rsidRDefault="00DC03E8" w:rsidP="00573F75">
      <w:pPr>
        <w:pStyle w:val="Titre3"/>
      </w:pPr>
      <w:r w:rsidRPr="00573F7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FF4BF94" wp14:editId="01C53CDB">
            <wp:simplePos x="0" y="0"/>
            <wp:positionH relativeFrom="margin">
              <wp:posOffset>4114800</wp:posOffset>
            </wp:positionH>
            <wp:positionV relativeFrom="paragraph">
              <wp:posOffset>57785</wp:posOffset>
            </wp:positionV>
            <wp:extent cx="1884680" cy="2114550"/>
            <wp:effectExtent l="0" t="0" r="1270" b="0"/>
            <wp:wrapSquare wrapText="bothSides"/>
            <wp:docPr id="2117736434" name="Image 2" descr="sketchnote &quot;les valeurs de l'open science et education&quot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736434" name="Image 2" descr="sketchnote &quot;les valeurs de l'open science et education&quot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F75">
        <w:t>Titre : Les valeurs de l’Open Science &amp; Education</w:t>
      </w:r>
    </w:p>
    <w:p w14:paraId="0D3B463A" w14:textId="55E2337D" w:rsidR="00DC03E8" w:rsidRDefault="005B724C" w:rsidP="005B724C">
      <w:pPr>
        <w:pStyle w:val="Paragraphedeliste"/>
        <w:numPr>
          <w:ilvl w:val="0"/>
          <w:numId w:val="16"/>
        </w:numPr>
      </w:pPr>
      <w:r w:rsidRPr="00DC03E8">
        <w:rPr>
          <w:b/>
          <w:bCs/>
        </w:rPr>
        <w:t>Auteure :</w:t>
      </w:r>
      <w:r>
        <w:t xml:space="preserve"> Justine Fromentin</w:t>
      </w:r>
    </w:p>
    <w:p w14:paraId="33CE48FC" w14:textId="77777777" w:rsidR="00DC03E8" w:rsidRDefault="005B724C" w:rsidP="005B724C">
      <w:pPr>
        <w:pStyle w:val="Paragraphedeliste"/>
        <w:numPr>
          <w:ilvl w:val="0"/>
          <w:numId w:val="16"/>
        </w:numPr>
      </w:pPr>
      <w:r w:rsidRPr="00DC03E8">
        <w:rPr>
          <w:b/>
          <w:bCs/>
        </w:rPr>
        <w:t>Date de création :</w:t>
      </w:r>
      <w:r>
        <w:t xml:space="preserve"> 12 février 2025</w:t>
      </w:r>
    </w:p>
    <w:p w14:paraId="066AD1DD" w14:textId="77777777" w:rsidR="00DC03E8" w:rsidRDefault="005B724C" w:rsidP="005B724C">
      <w:pPr>
        <w:pStyle w:val="Paragraphedeliste"/>
        <w:numPr>
          <w:ilvl w:val="0"/>
          <w:numId w:val="16"/>
        </w:numPr>
      </w:pPr>
      <w:r w:rsidRPr="00DC03E8">
        <w:rPr>
          <w:b/>
          <w:bCs/>
        </w:rPr>
        <w:t>Licence :</w:t>
      </w:r>
      <w:r w:rsidRPr="005B724C">
        <w:t xml:space="preserve"> </w:t>
      </w:r>
      <w:hyperlink r:id="rId13" w:history="1">
        <w:r w:rsidRPr="005B724C">
          <w:rPr>
            <w:rStyle w:val="Lienhypertexte"/>
          </w:rPr>
          <w:t>CC BY SA</w:t>
        </w:r>
      </w:hyperlink>
      <w:r w:rsidRPr="005B724C">
        <w:t xml:space="preserve"> (obligation de</w:t>
      </w:r>
      <w:r>
        <w:t xml:space="preserve"> citer l’auteure et de r</w:t>
      </w:r>
      <w:r w:rsidR="00DC03E8">
        <w:t>epartager le document avec la même licence)</w:t>
      </w:r>
    </w:p>
    <w:p w14:paraId="11BBE02A" w14:textId="6BFA8FC8" w:rsidR="00DC03E8" w:rsidRPr="005B724C" w:rsidRDefault="00DC03E8" w:rsidP="005B724C">
      <w:pPr>
        <w:pStyle w:val="Paragraphedeliste"/>
        <w:numPr>
          <w:ilvl w:val="0"/>
          <w:numId w:val="16"/>
        </w:numPr>
      </w:pPr>
      <w:r w:rsidRPr="00DC03E8">
        <w:rPr>
          <w:b/>
          <w:bCs/>
        </w:rPr>
        <w:t>Pour citer la ressource :</w:t>
      </w:r>
      <w:r>
        <w:t xml:space="preserve"> Fromentin</w:t>
      </w:r>
      <w:r w:rsidRPr="00DC03E8">
        <w:t xml:space="preserve">, </w:t>
      </w:r>
      <w:r>
        <w:t xml:space="preserve">J (2025, 02, 12). </w:t>
      </w:r>
      <w:r w:rsidRPr="00DC03E8">
        <w:rPr>
          <w:i/>
          <w:iCs/>
        </w:rPr>
        <w:t>Les valeurs de l’Open Science et Education </w:t>
      </w:r>
      <w:r w:rsidRPr="00DC03E8">
        <w:t>[</w:t>
      </w:r>
      <w:proofErr w:type="spellStart"/>
      <w:r>
        <w:t>Sketchnote</w:t>
      </w:r>
      <w:proofErr w:type="spellEnd"/>
      <w:r w:rsidRPr="00DC03E8">
        <w:t xml:space="preserve">]. </w:t>
      </w:r>
      <w:hyperlink r:id="rId14" w:history="1">
        <w:r w:rsidRPr="00DC03E8">
          <w:rPr>
            <w:rStyle w:val="Lienhypertexte"/>
            <w:rFonts w:asciiTheme="majorHAnsi" w:hAnsiTheme="majorHAnsi" w:cstheme="majorHAnsi"/>
            <w:noProof/>
            <w:szCs w:val="24"/>
          </w:rPr>
          <w:t>http://hdl.handle.net/20.500.12279/1090.4</w:t>
        </w:r>
      </w:hyperlink>
    </w:p>
    <w:p w14:paraId="4FBFFAA0" w14:textId="1076F5F2" w:rsidR="005B724C" w:rsidRPr="00DC03E8" w:rsidRDefault="00DC03E8" w:rsidP="00DC03E8">
      <w:pPr>
        <w:pStyle w:val="Titre4"/>
        <w:rPr>
          <w:szCs w:val="24"/>
        </w:rPr>
      </w:pPr>
      <w:r w:rsidRPr="00DC03E8">
        <w:rPr>
          <w:szCs w:val="24"/>
        </w:rPr>
        <w:t>Description</w:t>
      </w:r>
    </w:p>
    <w:p w14:paraId="76A1FB50" w14:textId="7678811E" w:rsidR="004759BD" w:rsidRPr="004759BD" w:rsidRDefault="004759BD" w:rsidP="004759BD">
      <w:r w:rsidRPr="004759BD">
        <w:t xml:space="preserve">Ce </w:t>
      </w:r>
      <w:proofErr w:type="spellStart"/>
      <w:r w:rsidRPr="004759BD">
        <w:t>sketchnote</w:t>
      </w:r>
      <w:proofErr w:type="spellEnd"/>
      <w:r w:rsidRPr="004759BD">
        <w:t xml:space="preserve"> illustre les principes fondamentaux de l</w:t>
      </w:r>
      <w:r w:rsidR="00192897">
        <w:t xml:space="preserve">a science ouverte, ou en anglais </w:t>
      </w:r>
      <w:r w:rsidRPr="004759BD">
        <w:t>Open Science</w:t>
      </w:r>
      <w:r w:rsidR="00192897">
        <w:t xml:space="preserve"> (OS)</w:t>
      </w:r>
      <w:r w:rsidRPr="004759BD">
        <w:t xml:space="preserve"> et de l’</w:t>
      </w:r>
      <w:r w:rsidR="00192897">
        <w:t xml:space="preserve">éducation ouverte, ou en anglais </w:t>
      </w:r>
      <w:r w:rsidRPr="004759BD">
        <w:t>Open Education</w:t>
      </w:r>
      <w:r w:rsidR="00192897">
        <w:t xml:space="preserve"> (OE)</w:t>
      </w:r>
      <w:r w:rsidRPr="004759BD">
        <w:t>. Sur la partie gauche du visuel, six dessins distincts représentent les composantes clés de ces deux mouvements. Trois d’entre eux symbolisent l’</w:t>
      </w:r>
      <w:r w:rsidRPr="004759BD">
        <w:rPr>
          <w:b/>
          <w:bCs/>
        </w:rPr>
        <w:t>O</w:t>
      </w:r>
      <w:r w:rsidR="00192897">
        <w:rPr>
          <w:b/>
          <w:bCs/>
        </w:rPr>
        <w:t>S</w:t>
      </w:r>
      <w:r w:rsidRPr="004759BD">
        <w:t xml:space="preserve"> à travers l’</w:t>
      </w:r>
      <w:r w:rsidRPr="004759BD">
        <w:rPr>
          <w:b/>
          <w:bCs/>
        </w:rPr>
        <w:t>open data</w:t>
      </w:r>
      <w:r w:rsidRPr="004759BD">
        <w:t>, l’</w:t>
      </w:r>
      <w:r w:rsidRPr="004759BD">
        <w:rPr>
          <w:b/>
          <w:bCs/>
        </w:rPr>
        <w:t>open source</w:t>
      </w:r>
      <w:r w:rsidRPr="004759BD">
        <w:t xml:space="preserve"> et l’</w:t>
      </w:r>
      <w:r w:rsidRPr="004759BD">
        <w:rPr>
          <w:b/>
          <w:bCs/>
        </w:rPr>
        <w:t xml:space="preserve">open </w:t>
      </w:r>
      <w:proofErr w:type="spellStart"/>
      <w:r w:rsidRPr="004759BD">
        <w:rPr>
          <w:b/>
          <w:bCs/>
        </w:rPr>
        <w:t>access</w:t>
      </w:r>
      <w:proofErr w:type="spellEnd"/>
      <w:r w:rsidRPr="004759BD">
        <w:t xml:space="preserve">. Les trois autres représentent </w:t>
      </w:r>
      <w:r w:rsidR="00192897">
        <w:t>l’</w:t>
      </w:r>
      <w:r w:rsidR="00192897" w:rsidRPr="00192897">
        <w:rPr>
          <w:b/>
          <w:bCs/>
        </w:rPr>
        <w:t>OE</w:t>
      </w:r>
      <w:r w:rsidRPr="004759BD">
        <w:t xml:space="preserve"> via les </w:t>
      </w:r>
      <w:r w:rsidR="00466A88" w:rsidRPr="00B74B99">
        <w:t>ressources éducatives libres</w:t>
      </w:r>
      <w:r w:rsidR="00192897">
        <w:t>,</w:t>
      </w:r>
      <w:r w:rsidR="00466A88" w:rsidRPr="004759BD">
        <w:rPr>
          <w:b/>
          <w:bCs/>
        </w:rPr>
        <w:t xml:space="preserve"> </w:t>
      </w:r>
      <w:r w:rsidR="00466A88" w:rsidRPr="00B74B99">
        <w:t xml:space="preserve">ou en </w:t>
      </w:r>
      <w:r w:rsidR="00466A88">
        <w:t>anglais</w:t>
      </w:r>
      <w:r w:rsidR="00466A88" w:rsidRPr="004759BD">
        <w:rPr>
          <w:b/>
          <w:bCs/>
        </w:rPr>
        <w:t xml:space="preserve"> </w:t>
      </w:r>
      <w:r w:rsidRPr="004759BD">
        <w:rPr>
          <w:b/>
          <w:bCs/>
        </w:rPr>
        <w:t xml:space="preserve">open </w:t>
      </w:r>
      <w:proofErr w:type="spellStart"/>
      <w:r w:rsidRPr="004759BD">
        <w:rPr>
          <w:b/>
          <w:bCs/>
        </w:rPr>
        <w:t>educational</w:t>
      </w:r>
      <w:proofErr w:type="spellEnd"/>
      <w:r w:rsidRPr="004759BD">
        <w:rPr>
          <w:b/>
          <w:bCs/>
        </w:rPr>
        <w:t xml:space="preserve"> </w:t>
      </w:r>
      <w:proofErr w:type="spellStart"/>
      <w:r w:rsidRPr="00192897">
        <w:rPr>
          <w:b/>
          <w:bCs/>
        </w:rPr>
        <w:t>resources</w:t>
      </w:r>
      <w:proofErr w:type="spellEnd"/>
      <w:r w:rsidRPr="004759BD">
        <w:t xml:space="preserve">, </w:t>
      </w:r>
      <w:r w:rsidR="00466A88">
        <w:t>les parcours d’apprentissage ouverts</w:t>
      </w:r>
      <w:r w:rsidR="00192897">
        <w:t>,</w:t>
      </w:r>
      <w:r w:rsidR="00466A88">
        <w:t xml:space="preserve"> ou en anglais</w:t>
      </w:r>
      <w:r w:rsidR="00B74B99">
        <w:t xml:space="preserve"> </w:t>
      </w:r>
      <w:r w:rsidRPr="004759BD">
        <w:rPr>
          <w:b/>
          <w:bCs/>
        </w:rPr>
        <w:t xml:space="preserve">open </w:t>
      </w:r>
      <w:proofErr w:type="spellStart"/>
      <w:r w:rsidRPr="004759BD">
        <w:rPr>
          <w:b/>
          <w:bCs/>
        </w:rPr>
        <w:t>courseware</w:t>
      </w:r>
      <w:proofErr w:type="spellEnd"/>
      <w:r w:rsidR="00192897" w:rsidRPr="00192897">
        <w:t>,</w:t>
      </w:r>
      <w:r w:rsidRPr="004759BD">
        <w:t xml:space="preserve"> et les </w:t>
      </w:r>
      <w:r w:rsidRPr="004759BD">
        <w:rPr>
          <w:b/>
          <w:bCs/>
        </w:rPr>
        <w:t>MOOC</w:t>
      </w:r>
      <w:r w:rsidR="00B74B99">
        <w:rPr>
          <w:b/>
          <w:bCs/>
        </w:rPr>
        <w:t xml:space="preserve"> </w:t>
      </w:r>
      <w:r w:rsidR="00B74B99" w:rsidRPr="00B74B99">
        <w:t>pour massive open online course</w:t>
      </w:r>
      <w:r w:rsidRPr="004759BD">
        <w:t>.</w:t>
      </w:r>
    </w:p>
    <w:p w14:paraId="25536B33" w14:textId="427B39B8" w:rsidR="004759BD" w:rsidRPr="004759BD" w:rsidRDefault="004759BD" w:rsidP="004759BD">
      <w:r w:rsidRPr="004759BD">
        <w:t xml:space="preserve">Ce </w:t>
      </w:r>
      <w:proofErr w:type="spellStart"/>
      <w:r w:rsidRPr="004759BD">
        <w:t>sketchnote</w:t>
      </w:r>
      <w:proofErr w:type="spellEnd"/>
      <w:r w:rsidRPr="004759BD">
        <w:t xml:space="preserve"> met en lumière la convergence entre </w:t>
      </w:r>
      <w:r w:rsidR="00192897">
        <w:t>l’OS</w:t>
      </w:r>
      <w:r w:rsidRPr="004759BD">
        <w:t xml:space="preserve"> et </w:t>
      </w:r>
      <w:r w:rsidR="00192897">
        <w:t>l’OE</w:t>
      </w:r>
      <w:r w:rsidRPr="004759BD">
        <w:t xml:space="preserve"> en soulignant les </w:t>
      </w:r>
      <w:r w:rsidRPr="004759BD">
        <w:rPr>
          <w:b/>
          <w:bCs/>
        </w:rPr>
        <w:t>valeurs communes</w:t>
      </w:r>
      <w:r w:rsidRPr="004759BD">
        <w:t xml:space="preserve"> qui les animent. Le cercle central, où s’insère la flèche regroupant </w:t>
      </w:r>
      <w:r w:rsidRPr="004759BD">
        <w:lastRenderedPageBreak/>
        <w:t xml:space="preserve">les six domaines illustrés, symbolise cette union. </w:t>
      </w:r>
      <w:r w:rsidR="00192897">
        <w:t>A travers ce cercle</w:t>
      </w:r>
      <w:r w:rsidRPr="004759BD">
        <w:t xml:space="preserve">, six pictogrammes expriment les principes clés que partagent ces deux approches : </w:t>
      </w:r>
      <w:r w:rsidRPr="004759BD">
        <w:rPr>
          <w:b/>
          <w:bCs/>
        </w:rPr>
        <w:t>gratuité</w:t>
      </w:r>
      <w:r w:rsidRPr="004759BD">
        <w:t xml:space="preserve">, </w:t>
      </w:r>
      <w:r w:rsidRPr="004759BD">
        <w:rPr>
          <w:b/>
          <w:bCs/>
        </w:rPr>
        <w:t>inclusivité</w:t>
      </w:r>
      <w:r w:rsidRPr="004759BD">
        <w:t xml:space="preserve">, </w:t>
      </w:r>
      <w:r w:rsidRPr="004759BD">
        <w:rPr>
          <w:b/>
          <w:bCs/>
        </w:rPr>
        <w:t>équité</w:t>
      </w:r>
      <w:r w:rsidRPr="004759BD">
        <w:t xml:space="preserve">, </w:t>
      </w:r>
      <w:r w:rsidRPr="004759BD">
        <w:rPr>
          <w:b/>
          <w:bCs/>
        </w:rPr>
        <w:t>réutilisation</w:t>
      </w:r>
      <w:r w:rsidRPr="004759BD">
        <w:t xml:space="preserve">, </w:t>
      </w:r>
      <w:r w:rsidRPr="004759BD">
        <w:rPr>
          <w:b/>
          <w:bCs/>
        </w:rPr>
        <w:t>ouverture</w:t>
      </w:r>
      <w:r w:rsidRPr="004759BD">
        <w:t xml:space="preserve"> et </w:t>
      </w:r>
      <w:r w:rsidRPr="004759BD">
        <w:rPr>
          <w:b/>
          <w:bCs/>
        </w:rPr>
        <w:t>partage</w:t>
      </w:r>
      <w:r w:rsidRPr="004759BD">
        <w:t>. Ensemble, ils traduisent une vision commune d’un savoir libre, accessible à tous</w:t>
      </w:r>
      <w:r w:rsidR="00B74B99">
        <w:t xml:space="preserve"> et à toutes</w:t>
      </w:r>
      <w:r w:rsidRPr="004759BD">
        <w:t xml:space="preserve"> et tourné vers </w:t>
      </w:r>
      <w:r w:rsidR="00192897">
        <w:t>le partage</w:t>
      </w:r>
      <w:r w:rsidRPr="004759BD">
        <w:t>.</w:t>
      </w:r>
    </w:p>
    <w:p w14:paraId="0C4443F8" w14:textId="75521E79" w:rsidR="004759BD" w:rsidRPr="004759BD" w:rsidRDefault="004759BD" w:rsidP="004759BD"/>
    <w:p w14:paraId="50818916" w14:textId="5A4F3A4A" w:rsidR="008B4A12" w:rsidRDefault="0076759C" w:rsidP="00573F75">
      <w:pPr>
        <w:pStyle w:val="Titre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F486B9" wp14:editId="0CA662D0">
            <wp:simplePos x="0" y="0"/>
            <wp:positionH relativeFrom="margin">
              <wp:posOffset>3596005</wp:posOffset>
            </wp:positionH>
            <wp:positionV relativeFrom="paragraph">
              <wp:posOffset>243840</wp:posOffset>
            </wp:positionV>
            <wp:extent cx="2305050" cy="2305050"/>
            <wp:effectExtent l="0" t="0" r="0" b="0"/>
            <wp:wrapSquare wrapText="bothSides"/>
            <wp:docPr id="923832449" name="Image 3" descr="Sketchnote les valeurs de l'open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832449" name="Image 3" descr="Sketchnote les valeurs de l'open education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908">
        <w:t xml:space="preserve">Titre : </w:t>
      </w:r>
      <w:r w:rsidR="008B4A12">
        <w:t>Les valeurs de l’Open Education</w:t>
      </w:r>
    </w:p>
    <w:p w14:paraId="678D43FC" w14:textId="76962962" w:rsidR="0076759C" w:rsidRDefault="0076759C" w:rsidP="0076759C">
      <w:pPr>
        <w:pStyle w:val="Paragraphedeliste"/>
        <w:numPr>
          <w:ilvl w:val="0"/>
          <w:numId w:val="16"/>
        </w:numPr>
      </w:pPr>
      <w:r w:rsidRPr="00DC03E8">
        <w:rPr>
          <w:b/>
          <w:bCs/>
        </w:rPr>
        <w:t>Auteure :</w:t>
      </w:r>
      <w:r>
        <w:t xml:space="preserve"> Justine Fromentin</w:t>
      </w:r>
    </w:p>
    <w:p w14:paraId="31760C10" w14:textId="77777777" w:rsidR="0076759C" w:rsidRDefault="0076759C" w:rsidP="0076759C">
      <w:pPr>
        <w:pStyle w:val="Paragraphedeliste"/>
        <w:numPr>
          <w:ilvl w:val="0"/>
          <w:numId w:val="16"/>
        </w:numPr>
      </w:pPr>
      <w:r w:rsidRPr="00DC03E8">
        <w:rPr>
          <w:b/>
          <w:bCs/>
        </w:rPr>
        <w:t>Date de création :</w:t>
      </w:r>
      <w:r>
        <w:t xml:space="preserve"> 12 février 2025</w:t>
      </w:r>
    </w:p>
    <w:p w14:paraId="18B9A2C6" w14:textId="77777777" w:rsidR="0076759C" w:rsidRDefault="0076759C" w:rsidP="0076759C">
      <w:pPr>
        <w:pStyle w:val="Paragraphedeliste"/>
        <w:numPr>
          <w:ilvl w:val="0"/>
          <w:numId w:val="16"/>
        </w:numPr>
      </w:pPr>
      <w:r w:rsidRPr="00DC03E8">
        <w:rPr>
          <w:b/>
          <w:bCs/>
        </w:rPr>
        <w:t>Licence :</w:t>
      </w:r>
      <w:r w:rsidRPr="005B724C">
        <w:t xml:space="preserve"> </w:t>
      </w:r>
      <w:hyperlink r:id="rId16" w:history="1">
        <w:r w:rsidRPr="005B724C">
          <w:rPr>
            <w:rStyle w:val="Lienhypertexte"/>
          </w:rPr>
          <w:t>CC BY SA</w:t>
        </w:r>
      </w:hyperlink>
      <w:r w:rsidRPr="005B724C">
        <w:t xml:space="preserve"> (obligation de</w:t>
      </w:r>
      <w:r>
        <w:t xml:space="preserve"> citer l’auteure et de repartager le document avec la même licence)</w:t>
      </w:r>
    </w:p>
    <w:p w14:paraId="24A63B0E" w14:textId="248810A7" w:rsidR="0076759C" w:rsidRPr="005B724C" w:rsidRDefault="0076759C" w:rsidP="0076759C">
      <w:pPr>
        <w:pStyle w:val="Paragraphedeliste"/>
        <w:numPr>
          <w:ilvl w:val="0"/>
          <w:numId w:val="16"/>
        </w:numPr>
      </w:pPr>
      <w:r w:rsidRPr="00DC03E8">
        <w:rPr>
          <w:b/>
          <w:bCs/>
        </w:rPr>
        <w:t>Pour citer la ressource :</w:t>
      </w:r>
      <w:r>
        <w:t xml:space="preserve"> Fromentin</w:t>
      </w:r>
      <w:r w:rsidRPr="00DC03E8">
        <w:t xml:space="preserve">, </w:t>
      </w:r>
      <w:r>
        <w:t xml:space="preserve">J (2025, 02, 12). </w:t>
      </w:r>
      <w:r w:rsidRPr="00DC03E8">
        <w:rPr>
          <w:i/>
          <w:iCs/>
        </w:rPr>
        <w:t>Les valeurs de l’Open</w:t>
      </w:r>
      <w:r>
        <w:rPr>
          <w:i/>
          <w:iCs/>
        </w:rPr>
        <w:t xml:space="preserve"> </w:t>
      </w:r>
      <w:r w:rsidRPr="00DC03E8">
        <w:rPr>
          <w:i/>
          <w:iCs/>
        </w:rPr>
        <w:t>Education </w:t>
      </w:r>
      <w:r w:rsidRPr="00DC03E8">
        <w:t>[</w:t>
      </w:r>
      <w:proofErr w:type="spellStart"/>
      <w:r>
        <w:t>Sketchnote</w:t>
      </w:r>
      <w:proofErr w:type="spellEnd"/>
      <w:r w:rsidRPr="00DC03E8">
        <w:t xml:space="preserve">]. </w:t>
      </w:r>
      <w:hyperlink r:id="rId17" w:history="1">
        <w:r w:rsidRPr="00DC03E8">
          <w:rPr>
            <w:rStyle w:val="Lienhypertexte"/>
            <w:rFonts w:asciiTheme="majorHAnsi" w:hAnsiTheme="majorHAnsi" w:cstheme="majorHAnsi"/>
            <w:noProof/>
            <w:szCs w:val="24"/>
          </w:rPr>
          <w:t>http://hdl.handle.net/20.500.12279/1090.4</w:t>
        </w:r>
      </w:hyperlink>
    </w:p>
    <w:p w14:paraId="1834599C" w14:textId="77777777" w:rsidR="0076759C" w:rsidRPr="00DC03E8" w:rsidRDefault="0076759C" w:rsidP="0076759C">
      <w:pPr>
        <w:pStyle w:val="Titre4"/>
        <w:rPr>
          <w:szCs w:val="24"/>
        </w:rPr>
      </w:pPr>
      <w:r w:rsidRPr="00DC03E8">
        <w:rPr>
          <w:szCs w:val="24"/>
        </w:rPr>
        <w:t>Description</w:t>
      </w:r>
    </w:p>
    <w:p w14:paraId="53D2BCF5" w14:textId="38A9A689" w:rsidR="008B4A12" w:rsidRPr="008B4A12" w:rsidRDefault="008B4A12" w:rsidP="008B4A12">
      <w:r w:rsidRPr="008B4A12">
        <w:t xml:space="preserve">Ce </w:t>
      </w:r>
      <w:proofErr w:type="spellStart"/>
      <w:r w:rsidRPr="008B4A12">
        <w:t>sketchnote</w:t>
      </w:r>
      <w:proofErr w:type="spellEnd"/>
      <w:r w:rsidRPr="008B4A12">
        <w:t xml:space="preserve"> illustre les valeurs fondamentales de l’</w:t>
      </w:r>
      <w:r w:rsidR="0076759C">
        <w:t xml:space="preserve">éducation ouverte, ou en anglais </w:t>
      </w:r>
      <w:r w:rsidRPr="008B4A12">
        <w:rPr>
          <w:b/>
          <w:bCs/>
        </w:rPr>
        <w:t>Open Education</w:t>
      </w:r>
      <w:r w:rsidR="0076759C">
        <w:rPr>
          <w:b/>
          <w:bCs/>
        </w:rPr>
        <w:t xml:space="preserve"> (OE)</w:t>
      </w:r>
      <w:r w:rsidRPr="008B4A12">
        <w:t xml:space="preserve">. </w:t>
      </w:r>
      <w:r w:rsidR="0076759C">
        <w:t xml:space="preserve">On trouve en </w:t>
      </w:r>
      <w:r w:rsidR="00E42253">
        <w:t xml:space="preserve">son centre </w:t>
      </w:r>
      <w:r w:rsidRPr="008B4A12">
        <w:t xml:space="preserve">le mot </w:t>
      </w:r>
      <w:r w:rsidRPr="008B4A12">
        <w:rPr>
          <w:b/>
          <w:bCs/>
        </w:rPr>
        <w:t>OPEN</w:t>
      </w:r>
      <w:r w:rsidR="0076759C">
        <w:t xml:space="preserve"> autour duquel </w:t>
      </w:r>
      <w:r w:rsidRPr="008B4A12">
        <w:t>six dessins</w:t>
      </w:r>
      <w:r w:rsidR="0076759C">
        <w:t xml:space="preserve"> sont</w:t>
      </w:r>
      <w:r w:rsidRPr="008B4A12">
        <w:t xml:space="preserve"> disposés</w:t>
      </w:r>
      <w:r w:rsidR="0076759C">
        <w:t>. C</w:t>
      </w:r>
      <w:r w:rsidRPr="008B4A12">
        <w:t>hacun représent</w:t>
      </w:r>
      <w:r w:rsidR="0076759C">
        <w:t>e</w:t>
      </w:r>
      <w:r w:rsidRPr="008B4A12">
        <w:t xml:space="preserve"> une valeur clé de l’Open Education</w:t>
      </w:r>
      <w:r>
        <w:t> :</w:t>
      </w:r>
    </w:p>
    <w:p w14:paraId="0450F3CB" w14:textId="77777777" w:rsidR="008B4A12" w:rsidRPr="008B4A12" w:rsidRDefault="008B4A12" w:rsidP="008B4A12">
      <w:pPr>
        <w:numPr>
          <w:ilvl w:val="0"/>
          <w:numId w:val="2"/>
        </w:numPr>
      </w:pPr>
      <w:r w:rsidRPr="008B4A12">
        <w:rPr>
          <w:b/>
          <w:bCs/>
        </w:rPr>
        <w:t>La gratuité</w:t>
      </w:r>
      <w:r w:rsidRPr="008B4A12">
        <w:t>, pour un accès libre aux ressources éducatives,</w:t>
      </w:r>
    </w:p>
    <w:p w14:paraId="30A5785B" w14:textId="2BDBCFC8" w:rsidR="008B4A12" w:rsidRPr="008B4A12" w:rsidRDefault="008B4A12" w:rsidP="008B4A12">
      <w:pPr>
        <w:numPr>
          <w:ilvl w:val="0"/>
          <w:numId w:val="2"/>
        </w:numPr>
      </w:pPr>
      <w:r w:rsidRPr="008B4A12">
        <w:rPr>
          <w:b/>
          <w:bCs/>
        </w:rPr>
        <w:t>L’inclusivité</w:t>
      </w:r>
      <w:r w:rsidRPr="008B4A12">
        <w:t>, afin que chacun</w:t>
      </w:r>
      <w:r>
        <w:t xml:space="preserve"> et chacune</w:t>
      </w:r>
      <w:r w:rsidRPr="008B4A12">
        <w:t>, quelles que soient ses origines ou ses conditions, puisse apprendre,</w:t>
      </w:r>
    </w:p>
    <w:p w14:paraId="57070B15" w14:textId="77777777" w:rsidR="008B4A12" w:rsidRPr="008B4A12" w:rsidRDefault="008B4A12" w:rsidP="008B4A12">
      <w:pPr>
        <w:numPr>
          <w:ilvl w:val="0"/>
          <w:numId w:val="2"/>
        </w:numPr>
      </w:pPr>
      <w:r w:rsidRPr="008B4A12">
        <w:rPr>
          <w:b/>
          <w:bCs/>
        </w:rPr>
        <w:t>L’équité</w:t>
      </w:r>
      <w:r w:rsidRPr="008B4A12">
        <w:t>, garantissant des opportunités éducatives justes et équilibrées,</w:t>
      </w:r>
    </w:p>
    <w:p w14:paraId="4440FE2B" w14:textId="77777777" w:rsidR="008B4A12" w:rsidRPr="008B4A12" w:rsidRDefault="008B4A12" w:rsidP="008B4A12">
      <w:pPr>
        <w:numPr>
          <w:ilvl w:val="0"/>
          <w:numId w:val="2"/>
        </w:numPr>
      </w:pPr>
      <w:r w:rsidRPr="008B4A12">
        <w:rPr>
          <w:b/>
          <w:bCs/>
        </w:rPr>
        <w:t>La réutilisation</w:t>
      </w:r>
      <w:r w:rsidRPr="008B4A12">
        <w:t>, pour encourager l’adaptation et le partage des contenus,</w:t>
      </w:r>
    </w:p>
    <w:p w14:paraId="0C6393C9" w14:textId="77777777" w:rsidR="008B4A12" w:rsidRPr="008B4A12" w:rsidRDefault="008B4A12" w:rsidP="008B4A12">
      <w:pPr>
        <w:numPr>
          <w:ilvl w:val="0"/>
          <w:numId w:val="2"/>
        </w:numPr>
      </w:pPr>
      <w:r w:rsidRPr="008B4A12">
        <w:rPr>
          <w:b/>
          <w:bCs/>
        </w:rPr>
        <w:lastRenderedPageBreak/>
        <w:t>L’ouverture</w:t>
      </w:r>
      <w:r w:rsidRPr="008B4A12">
        <w:t>, qui invite à la transparence et à la collaboration,</w:t>
      </w:r>
    </w:p>
    <w:p w14:paraId="63294987" w14:textId="77777777" w:rsidR="008B4A12" w:rsidRPr="008B4A12" w:rsidRDefault="008B4A12" w:rsidP="008B4A12">
      <w:pPr>
        <w:numPr>
          <w:ilvl w:val="0"/>
          <w:numId w:val="2"/>
        </w:numPr>
      </w:pPr>
      <w:r w:rsidRPr="008B4A12">
        <w:rPr>
          <w:b/>
          <w:bCs/>
        </w:rPr>
        <w:t>Et le partage</w:t>
      </w:r>
      <w:r w:rsidRPr="008B4A12">
        <w:t>, moteur d’une éducation collective et participative.</w:t>
      </w:r>
    </w:p>
    <w:p w14:paraId="41F6B322" w14:textId="33525EDC" w:rsidR="008B4A12" w:rsidRPr="008B4A12" w:rsidRDefault="008B4A12" w:rsidP="008B4A12">
      <w:r w:rsidRPr="008B4A12">
        <w:t>Ensemble, ces éléments forment une vision cohérente et engagée de l’</w:t>
      </w:r>
      <w:r w:rsidR="00067918">
        <w:t>’OE</w:t>
      </w:r>
      <w:r w:rsidRPr="008B4A12">
        <w:t>, fondée sur la circulation libre des connaissances et la mise en commun des savoirs.</w:t>
      </w:r>
    </w:p>
    <w:p w14:paraId="165C6DB7" w14:textId="77777777" w:rsidR="004759BD" w:rsidRDefault="004759BD" w:rsidP="004759BD"/>
    <w:p w14:paraId="3A57F8E2" w14:textId="1C4005AB" w:rsidR="008B4A12" w:rsidRPr="00275D8F" w:rsidRDefault="002A2908" w:rsidP="00573F75">
      <w:pPr>
        <w:pStyle w:val="Titre3"/>
      </w:pPr>
      <w:r>
        <w:t xml:space="preserve">Titre : </w:t>
      </w:r>
      <w:r w:rsidR="008B4A12">
        <w:t xml:space="preserve">Les bénéfices de l’Open Education </w:t>
      </w:r>
    </w:p>
    <w:p w14:paraId="417BF190" w14:textId="513F33EC" w:rsidR="002A2908" w:rsidRDefault="002A2908" w:rsidP="002A2908">
      <w:pPr>
        <w:pStyle w:val="Paragraphedeliste"/>
        <w:numPr>
          <w:ilvl w:val="0"/>
          <w:numId w:val="16"/>
        </w:numPr>
      </w:pPr>
      <w:r>
        <w:rPr>
          <w:rFonts w:asciiTheme="majorHAnsi" w:hAnsiTheme="majorHAnsi" w:cstheme="majorHAnsi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7F8A3E2B" wp14:editId="16355018">
            <wp:simplePos x="0" y="0"/>
            <wp:positionH relativeFrom="margin">
              <wp:posOffset>3148330</wp:posOffset>
            </wp:positionH>
            <wp:positionV relativeFrom="paragraph">
              <wp:posOffset>69850</wp:posOffset>
            </wp:positionV>
            <wp:extent cx="2490470" cy="1609725"/>
            <wp:effectExtent l="0" t="0" r="5080" b="9525"/>
            <wp:wrapSquare wrapText="bothSides"/>
            <wp:docPr id="604775556" name="Image 4" descr="sketchnote les bénéfices de l'open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775556" name="Image 4" descr="sketchnote les bénéfices de l'open educati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03E8">
        <w:rPr>
          <w:b/>
          <w:bCs/>
        </w:rPr>
        <w:t>Auteure :</w:t>
      </w:r>
      <w:r>
        <w:t xml:space="preserve"> Justine Fromentin</w:t>
      </w:r>
    </w:p>
    <w:p w14:paraId="4AEF0065" w14:textId="77777777" w:rsidR="002A2908" w:rsidRDefault="002A2908" w:rsidP="002A2908">
      <w:pPr>
        <w:pStyle w:val="Paragraphedeliste"/>
        <w:numPr>
          <w:ilvl w:val="0"/>
          <w:numId w:val="16"/>
        </w:numPr>
      </w:pPr>
      <w:r w:rsidRPr="00DC03E8">
        <w:rPr>
          <w:b/>
          <w:bCs/>
        </w:rPr>
        <w:t>Date de création :</w:t>
      </w:r>
      <w:r>
        <w:t xml:space="preserve"> 12 février 2025</w:t>
      </w:r>
    </w:p>
    <w:p w14:paraId="4DEF0FC9" w14:textId="2AEC0357" w:rsidR="002A2908" w:rsidRDefault="002A2908" w:rsidP="002A2908">
      <w:pPr>
        <w:pStyle w:val="Paragraphedeliste"/>
        <w:numPr>
          <w:ilvl w:val="0"/>
          <w:numId w:val="16"/>
        </w:numPr>
      </w:pPr>
      <w:r w:rsidRPr="00DC03E8">
        <w:rPr>
          <w:b/>
          <w:bCs/>
        </w:rPr>
        <w:t>Licence :</w:t>
      </w:r>
      <w:r w:rsidRPr="005B724C">
        <w:t xml:space="preserve"> </w:t>
      </w:r>
      <w:hyperlink r:id="rId19" w:history="1">
        <w:r w:rsidRPr="005B724C">
          <w:rPr>
            <w:rStyle w:val="Lienhypertexte"/>
          </w:rPr>
          <w:t>CC BY SA</w:t>
        </w:r>
      </w:hyperlink>
      <w:r w:rsidRPr="005B724C">
        <w:t xml:space="preserve"> (obligation de</w:t>
      </w:r>
      <w:r>
        <w:t xml:space="preserve"> citer l’auteure et de repartager le document avec la même licence)</w:t>
      </w:r>
    </w:p>
    <w:p w14:paraId="673D7DD7" w14:textId="60AFBEFF" w:rsidR="002A2908" w:rsidRPr="005B724C" w:rsidRDefault="002A2908" w:rsidP="002A2908">
      <w:pPr>
        <w:pStyle w:val="Paragraphedeliste"/>
        <w:numPr>
          <w:ilvl w:val="0"/>
          <w:numId w:val="16"/>
        </w:numPr>
      </w:pPr>
      <w:r w:rsidRPr="00DC03E8">
        <w:rPr>
          <w:b/>
          <w:bCs/>
        </w:rPr>
        <w:t>Pour citer la ressource :</w:t>
      </w:r>
      <w:r>
        <w:t xml:space="preserve"> Fromentin</w:t>
      </w:r>
      <w:r w:rsidRPr="00DC03E8">
        <w:t xml:space="preserve">, </w:t>
      </w:r>
      <w:r>
        <w:t xml:space="preserve">J (2025, 02, 12). </w:t>
      </w:r>
      <w:r>
        <w:rPr>
          <w:i/>
          <w:iCs/>
        </w:rPr>
        <w:t>Les bénéfices de</w:t>
      </w:r>
      <w:r w:rsidRPr="00DC03E8">
        <w:rPr>
          <w:i/>
          <w:iCs/>
        </w:rPr>
        <w:t xml:space="preserve"> l’Open</w:t>
      </w:r>
      <w:r>
        <w:rPr>
          <w:i/>
          <w:iCs/>
        </w:rPr>
        <w:t xml:space="preserve"> </w:t>
      </w:r>
      <w:r w:rsidRPr="00DC03E8">
        <w:rPr>
          <w:i/>
          <w:iCs/>
        </w:rPr>
        <w:t>Education </w:t>
      </w:r>
      <w:r w:rsidRPr="00DC03E8">
        <w:t>[</w:t>
      </w:r>
      <w:proofErr w:type="spellStart"/>
      <w:r>
        <w:t>Sketchnote</w:t>
      </w:r>
      <w:proofErr w:type="spellEnd"/>
      <w:r w:rsidRPr="00DC03E8">
        <w:t xml:space="preserve">]. </w:t>
      </w:r>
      <w:hyperlink r:id="rId20" w:history="1">
        <w:r w:rsidRPr="00DC03E8">
          <w:rPr>
            <w:rStyle w:val="Lienhypertexte"/>
            <w:rFonts w:asciiTheme="majorHAnsi" w:hAnsiTheme="majorHAnsi" w:cstheme="majorHAnsi"/>
            <w:noProof/>
            <w:szCs w:val="24"/>
          </w:rPr>
          <w:t>http://hdl.handle.net/20.500.12279/1090.4</w:t>
        </w:r>
      </w:hyperlink>
    </w:p>
    <w:p w14:paraId="3D11898E" w14:textId="77777777" w:rsidR="002A2908" w:rsidRPr="00DC03E8" w:rsidRDefault="002A2908" w:rsidP="002A2908">
      <w:pPr>
        <w:pStyle w:val="Titre4"/>
        <w:rPr>
          <w:szCs w:val="24"/>
        </w:rPr>
      </w:pPr>
      <w:r w:rsidRPr="00DC03E8">
        <w:rPr>
          <w:szCs w:val="24"/>
        </w:rPr>
        <w:t>Description</w:t>
      </w:r>
    </w:p>
    <w:p w14:paraId="688C831E" w14:textId="681D0DB3" w:rsidR="00E42253" w:rsidRPr="00E42253" w:rsidRDefault="00E42253" w:rsidP="00E42253">
      <w:r w:rsidRPr="00E42253">
        <w:t xml:space="preserve">Ce </w:t>
      </w:r>
      <w:proofErr w:type="spellStart"/>
      <w:r w:rsidRPr="00E42253">
        <w:t>sketchnote</w:t>
      </w:r>
      <w:proofErr w:type="spellEnd"/>
      <w:r w:rsidRPr="00E42253">
        <w:t xml:space="preserve"> illustre de manière symbolique et structurée les </w:t>
      </w:r>
      <w:r w:rsidRPr="00E42253">
        <w:rPr>
          <w:b/>
          <w:bCs/>
        </w:rPr>
        <w:t xml:space="preserve">bénéfices </w:t>
      </w:r>
      <w:r w:rsidRPr="002A2908">
        <w:t>de</w:t>
      </w:r>
      <w:r w:rsidR="002A2908" w:rsidRPr="002A2908">
        <w:t xml:space="preserve"> l’éducation ouverte, ou en anglais</w:t>
      </w:r>
      <w:r w:rsidR="002A2908">
        <w:rPr>
          <w:b/>
          <w:bCs/>
        </w:rPr>
        <w:t xml:space="preserve"> </w:t>
      </w:r>
      <w:r w:rsidRPr="00E42253">
        <w:rPr>
          <w:b/>
          <w:bCs/>
        </w:rPr>
        <w:t>Open Education</w:t>
      </w:r>
      <w:r w:rsidR="002A2908">
        <w:rPr>
          <w:b/>
          <w:bCs/>
        </w:rPr>
        <w:t xml:space="preserve"> (OE)</w:t>
      </w:r>
      <w:r w:rsidRPr="00E42253">
        <w:t xml:space="preserve">. Au centre de l’image, un coffre au trésor représente la richesse des ressources éducatives </w:t>
      </w:r>
      <w:r>
        <w:t>libres</w:t>
      </w:r>
      <w:r w:rsidRPr="00E42253">
        <w:t xml:space="preserve">. De ce coffre, quatre traits rayonnent vers quatre zones distinctes, chacune dédiée à </w:t>
      </w:r>
      <w:proofErr w:type="spellStart"/>
      <w:r w:rsidRPr="00E42253">
        <w:t>un</w:t>
      </w:r>
      <w:r>
        <w:t>·e</w:t>
      </w:r>
      <w:proofErr w:type="spellEnd"/>
      <w:r w:rsidRPr="00E42253">
        <w:t xml:space="preserve"> </w:t>
      </w:r>
      <w:r>
        <w:t>bénéficiaire</w:t>
      </w:r>
      <w:r w:rsidR="002A2908">
        <w:t xml:space="preserve"> et/ou </w:t>
      </w:r>
      <w:proofErr w:type="spellStart"/>
      <w:r w:rsidR="002A2908">
        <w:t>acteur·rice</w:t>
      </w:r>
      <w:proofErr w:type="spellEnd"/>
      <w:r w:rsidRPr="00E42253">
        <w:t xml:space="preserve"> de </w:t>
      </w:r>
      <w:r w:rsidR="002A2908">
        <w:t>l’OE</w:t>
      </w:r>
      <w:r w:rsidRPr="00E42253">
        <w:t>.</w:t>
      </w:r>
    </w:p>
    <w:p w14:paraId="718F17E5" w14:textId="4A6A997C" w:rsidR="00E42253" w:rsidRPr="00E42253" w:rsidRDefault="00E42253" w:rsidP="00E42253">
      <w:pPr>
        <w:numPr>
          <w:ilvl w:val="0"/>
          <w:numId w:val="3"/>
        </w:numPr>
      </w:pPr>
      <w:r w:rsidRPr="00E42253">
        <w:t xml:space="preserve">La pièce </w:t>
      </w:r>
      <w:proofErr w:type="spellStart"/>
      <w:r w:rsidRPr="00E42253">
        <w:rPr>
          <w:b/>
          <w:bCs/>
        </w:rPr>
        <w:t>enseignant</w:t>
      </w:r>
      <w:r>
        <w:rPr>
          <w:b/>
          <w:bCs/>
        </w:rPr>
        <w:t>·e</w:t>
      </w:r>
      <w:proofErr w:type="spellEnd"/>
      <w:r>
        <w:rPr>
          <w:b/>
          <w:bCs/>
        </w:rPr>
        <w:t xml:space="preserve"> </w:t>
      </w:r>
      <w:r w:rsidRPr="00E42253">
        <w:t>s’accompagn</w:t>
      </w:r>
      <w:r>
        <w:t>e</w:t>
      </w:r>
      <w:r w:rsidRPr="00E42253">
        <w:t xml:space="preserve"> de</w:t>
      </w:r>
      <w:r>
        <w:t>s</w:t>
      </w:r>
      <w:r w:rsidRPr="00E42253">
        <w:t xml:space="preserve"> bénéfices </w:t>
      </w:r>
      <w:r>
        <w:t>suivants</w:t>
      </w:r>
      <w:r w:rsidRPr="00E42253">
        <w:t xml:space="preserve"> :</w:t>
      </w:r>
      <w:r>
        <w:t xml:space="preserve"> </w:t>
      </w:r>
      <w:r w:rsidRPr="00E42253">
        <w:t>collaborer plus largement, inspirer et innover, valoriser son travail.</w:t>
      </w:r>
    </w:p>
    <w:p w14:paraId="1994B204" w14:textId="70201A17" w:rsidR="00E42253" w:rsidRPr="00E42253" w:rsidRDefault="00E42253" w:rsidP="00E42253">
      <w:pPr>
        <w:numPr>
          <w:ilvl w:val="0"/>
          <w:numId w:val="3"/>
        </w:numPr>
      </w:pPr>
      <w:r w:rsidRPr="00E42253">
        <w:lastRenderedPageBreak/>
        <w:t xml:space="preserve">La pièce </w:t>
      </w:r>
      <w:r w:rsidRPr="00E42253">
        <w:rPr>
          <w:b/>
          <w:bCs/>
        </w:rPr>
        <w:t>étudiant</w:t>
      </w:r>
      <w:r>
        <w:rPr>
          <w:b/>
          <w:bCs/>
        </w:rPr>
        <w:t xml:space="preserve">e </w:t>
      </w:r>
      <w:r w:rsidRPr="00E42253">
        <w:t>s’accompagn</w:t>
      </w:r>
      <w:r>
        <w:t>e</w:t>
      </w:r>
      <w:r w:rsidRPr="00E42253">
        <w:t xml:space="preserve"> de</w:t>
      </w:r>
      <w:r>
        <w:t>s</w:t>
      </w:r>
      <w:r w:rsidRPr="00E42253">
        <w:t xml:space="preserve"> bénéfices </w:t>
      </w:r>
      <w:r>
        <w:t xml:space="preserve">suivants </w:t>
      </w:r>
      <w:r w:rsidRPr="00E42253">
        <w:t>:</w:t>
      </w:r>
      <w:r>
        <w:rPr>
          <w:b/>
          <w:bCs/>
        </w:rPr>
        <w:t xml:space="preserve"> </w:t>
      </w:r>
      <w:r w:rsidRPr="00E42253">
        <w:t>être acteur des apprentissages, apprendre avec une plus grande flexibilité, accéder plus largement aux ressources et disciplines universitaires.</w:t>
      </w:r>
    </w:p>
    <w:p w14:paraId="787E06CF" w14:textId="261858CD" w:rsidR="00E42253" w:rsidRPr="00E42253" w:rsidRDefault="00E42253" w:rsidP="00E42253">
      <w:pPr>
        <w:numPr>
          <w:ilvl w:val="0"/>
          <w:numId w:val="3"/>
        </w:numPr>
      </w:pPr>
      <w:r w:rsidRPr="00E42253">
        <w:t xml:space="preserve">La pièce </w:t>
      </w:r>
      <w:r w:rsidRPr="00E42253">
        <w:rPr>
          <w:b/>
          <w:bCs/>
        </w:rPr>
        <w:t>société</w:t>
      </w:r>
      <w:r>
        <w:rPr>
          <w:b/>
          <w:bCs/>
        </w:rPr>
        <w:t xml:space="preserve"> </w:t>
      </w:r>
      <w:r w:rsidR="00056B7D" w:rsidRPr="00E42253">
        <w:t>s’accompagn</w:t>
      </w:r>
      <w:r w:rsidR="00056B7D">
        <w:t>e</w:t>
      </w:r>
      <w:r w:rsidR="00056B7D" w:rsidRPr="00E42253">
        <w:t xml:space="preserve"> de</w:t>
      </w:r>
      <w:r w:rsidR="00056B7D">
        <w:t>s</w:t>
      </w:r>
      <w:r w:rsidR="00056B7D" w:rsidRPr="00E42253">
        <w:t xml:space="preserve"> bénéfices </w:t>
      </w:r>
      <w:r w:rsidR="00056B7D">
        <w:t xml:space="preserve">suivants </w:t>
      </w:r>
      <w:r w:rsidRPr="00E42253">
        <w:t>:</w:t>
      </w:r>
      <w:r>
        <w:rPr>
          <w:b/>
          <w:bCs/>
        </w:rPr>
        <w:t xml:space="preserve"> </w:t>
      </w:r>
      <w:r w:rsidRPr="00E42253">
        <w:t>accéder de manière équitable à la connaissance, apprendre tout au long de la vie.</w:t>
      </w:r>
    </w:p>
    <w:p w14:paraId="15D83EB8" w14:textId="167635BE" w:rsidR="00E42253" w:rsidRPr="00E42253" w:rsidRDefault="00E42253" w:rsidP="00E42253">
      <w:pPr>
        <w:numPr>
          <w:ilvl w:val="0"/>
          <w:numId w:val="3"/>
        </w:numPr>
      </w:pPr>
      <w:r w:rsidRPr="00E42253">
        <w:t xml:space="preserve">Enfin, la pièce </w:t>
      </w:r>
      <w:r w:rsidRPr="00E42253">
        <w:rPr>
          <w:b/>
          <w:bCs/>
        </w:rPr>
        <w:t>université</w:t>
      </w:r>
      <w:r>
        <w:rPr>
          <w:b/>
          <w:bCs/>
        </w:rPr>
        <w:t xml:space="preserve"> </w:t>
      </w:r>
      <w:r w:rsidR="00056B7D" w:rsidRPr="00E42253">
        <w:t>s’accompagn</w:t>
      </w:r>
      <w:r w:rsidR="00056B7D">
        <w:t>e</w:t>
      </w:r>
      <w:r w:rsidR="00056B7D" w:rsidRPr="00E42253">
        <w:t xml:space="preserve"> de</w:t>
      </w:r>
      <w:r w:rsidR="00056B7D">
        <w:t>s</w:t>
      </w:r>
      <w:r w:rsidR="00056B7D" w:rsidRPr="00E42253">
        <w:t xml:space="preserve"> bénéfices </w:t>
      </w:r>
      <w:r w:rsidR="00056B7D">
        <w:t xml:space="preserve">suivants </w:t>
      </w:r>
      <w:r w:rsidRPr="00E42253">
        <w:t>:</w:t>
      </w:r>
      <w:r>
        <w:t xml:space="preserve"> </w:t>
      </w:r>
      <w:r w:rsidRPr="00E42253">
        <w:t>répondre aux enjeux sociétaux et numériques, rayonner à l’international.</w:t>
      </w:r>
    </w:p>
    <w:p w14:paraId="23EAD4B7" w14:textId="3A98E27B" w:rsidR="00E42253" w:rsidRPr="00E42253" w:rsidRDefault="00E42253" w:rsidP="00E42253">
      <w:r w:rsidRPr="00E42253">
        <w:t xml:space="preserve">Ce </w:t>
      </w:r>
      <w:proofErr w:type="spellStart"/>
      <w:r w:rsidRPr="00E42253">
        <w:t>sketchnote</w:t>
      </w:r>
      <w:proofErr w:type="spellEnd"/>
      <w:r w:rsidRPr="00E42253">
        <w:t xml:space="preserve"> met ainsi en évidence la portée collective de </w:t>
      </w:r>
      <w:r w:rsidR="002A2908">
        <w:t>l’OE</w:t>
      </w:r>
      <w:r w:rsidRPr="00E42253">
        <w:t xml:space="preserve">, en soulignant les gains concrets pour chaque </w:t>
      </w:r>
      <w:proofErr w:type="spellStart"/>
      <w:r w:rsidRPr="00E42253">
        <w:t>acteur</w:t>
      </w:r>
      <w:r w:rsidR="002A2908">
        <w:t>·rice</w:t>
      </w:r>
      <w:proofErr w:type="spellEnd"/>
      <w:r w:rsidRPr="00E42253">
        <w:t xml:space="preserve"> du système éducatif et au-delà.</w:t>
      </w:r>
    </w:p>
    <w:p w14:paraId="263366C9" w14:textId="77777777" w:rsidR="008B4A12" w:rsidRPr="004759BD" w:rsidRDefault="008B4A12" w:rsidP="004759BD"/>
    <w:sectPr w:rsidR="008B4A12" w:rsidRPr="004759BD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7BD0C" w14:textId="77777777" w:rsidR="007A69D1" w:rsidRDefault="007A69D1" w:rsidP="007D3B01">
      <w:pPr>
        <w:spacing w:before="0" w:after="0" w:line="240" w:lineRule="auto"/>
      </w:pPr>
      <w:r>
        <w:separator/>
      </w:r>
    </w:p>
  </w:endnote>
  <w:endnote w:type="continuationSeparator" w:id="0">
    <w:p w14:paraId="306D8047" w14:textId="77777777" w:rsidR="007A69D1" w:rsidRDefault="007A69D1" w:rsidP="007D3B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ADA7C" w14:textId="48268D26" w:rsidR="007D3B01" w:rsidRDefault="007D3B01">
    <w:pPr>
      <w:pStyle w:val="Pieddepage"/>
    </w:pPr>
    <w:r>
      <w:rPr>
        <w:noProof/>
      </w:rPr>
      <w:drawing>
        <wp:inline distT="0" distB="0" distL="0" distR="0" wp14:anchorId="0A01CF10" wp14:editId="4E339E43">
          <wp:extent cx="5760720" cy="1089025"/>
          <wp:effectExtent l="0" t="0" r="0" b="0"/>
          <wp:docPr id="290099992" name="Image 1" descr="Une image contenant texte, Police, capture d’écran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099992" name="Image 1" descr="Une image contenant texte, Police, capture d’écran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9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DED50" w14:textId="77777777" w:rsidR="007A69D1" w:rsidRDefault="007A69D1" w:rsidP="007D3B01">
      <w:pPr>
        <w:spacing w:before="0" w:after="0" w:line="240" w:lineRule="auto"/>
      </w:pPr>
      <w:r>
        <w:separator/>
      </w:r>
    </w:p>
  </w:footnote>
  <w:footnote w:type="continuationSeparator" w:id="0">
    <w:p w14:paraId="262E1C41" w14:textId="77777777" w:rsidR="007A69D1" w:rsidRDefault="007A69D1" w:rsidP="007D3B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DE4"/>
    <w:multiLevelType w:val="multilevel"/>
    <w:tmpl w:val="5E74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659CB"/>
    <w:multiLevelType w:val="multilevel"/>
    <w:tmpl w:val="34F4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22F63"/>
    <w:multiLevelType w:val="multilevel"/>
    <w:tmpl w:val="3AB6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8374C"/>
    <w:multiLevelType w:val="multilevel"/>
    <w:tmpl w:val="3498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10724"/>
    <w:multiLevelType w:val="multilevel"/>
    <w:tmpl w:val="9A26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F4EBC"/>
    <w:multiLevelType w:val="hybridMultilevel"/>
    <w:tmpl w:val="A0AC5ED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EF1454"/>
    <w:multiLevelType w:val="multilevel"/>
    <w:tmpl w:val="09F0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C266D5"/>
    <w:multiLevelType w:val="multilevel"/>
    <w:tmpl w:val="73E6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D86B0D"/>
    <w:multiLevelType w:val="multilevel"/>
    <w:tmpl w:val="393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47709F"/>
    <w:multiLevelType w:val="multilevel"/>
    <w:tmpl w:val="B1E2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0D2144"/>
    <w:multiLevelType w:val="hybridMultilevel"/>
    <w:tmpl w:val="C65AEE0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0613A9"/>
    <w:multiLevelType w:val="multilevel"/>
    <w:tmpl w:val="E2B8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B534C7"/>
    <w:multiLevelType w:val="multilevel"/>
    <w:tmpl w:val="E35C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9C6EB3"/>
    <w:multiLevelType w:val="multilevel"/>
    <w:tmpl w:val="19EC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564AD6"/>
    <w:multiLevelType w:val="hybridMultilevel"/>
    <w:tmpl w:val="5C689C4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A9344F"/>
    <w:multiLevelType w:val="multilevel"/>
    <w:tmpl w:val="CD1E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13DBB"/>
    <w:multiLevelType w:val="multilevel"/>
    <w:tmpl w:val="FA3C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857C9"/>
    <w:multiLevelType w:val="multilevel"/>
    <w:tmpl w:val="0ED0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3060023">
    <w:abstractNumId w:val="11"/>
  </w:num>
  <w:num w:numId="2" w16cid:durableId="157037809">
    <w:abstractNumId w:val="2"/>
  </w:num>
  <w:num w:numId="3" w16cid:durableId="499737206">
    <w:abstractNumId w:val="8"/>
  </w:num>
  <w:num w:numId="4" w16cid:durableId="690381326">
    <w:abstractNumId w:val="13"/>
  </w:num>
  <w:num w:numId="5" w16cid:durableId="2139371077">
    <w:abstractNumId w:val="1"/>
  </w:num>
  <w:num w:numId="6" w16cid:durableId="1678270522">
    <w:abstractNumId w:val="4"/>
  </w:num>
  <w:num w:numId="7" w16cid:durableId="1226834502">
    <w:abstractNumId w:val="12"/>
  </w:num>
  <w:num w:numId="8" w16cid:durableId="1321737603">
    <w:abstractNumId w:val="3"/>
  </w:num>
  <w:num w:numId="9" w16cid:durableId="1249314449">
    <w:abstractNumId w:val="15"/>
  </w:num>
  <w:num w:numId="10" w16cid:durableId="1513568194">
    <w:abstractNumId w:val="16"/>
  </w:num>
  <w:num w:numId="11" w16cid:durableId="2092315562">
    <w:abstractNumId w:val="17"/>
  </w:num>
  <w:num w:numId="12" w16cid:durableId="1642036651">
    <w:abstractNumId w:val="6"/>
  </w:num>
  <w:num w:numId="13" w16cid:durableId="94596509">
    <w:abstractNumId w:val="0"/>
  </w:num>
  <w:num w:numId="14" w16cid:durableId="1284120215">
    <w:abstractNumId w:val="9"/>
  </w:num>
  <w:num w:numId="15" w16cid:durableId="1291940341">
    <w:abstractNumId w:val="7"/>
  </w:num>
  <w:num w:numId="16" w16cid:durableId="682821257">
    <w:abstractNumId w:val="14"/>
  </w:num>
  <w:num w:numId="17" w16cid:durableId="619917310">
    <w:abstractNumId w:val="10"/>
  </w:num>
  <w:num w:numId="18" w16cid:durableId="992368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ED"/>
    <w:rsid w:val="00056B7D"/>
    <w:rsid w:val="00065182"/>
    <w:rsid w:val="00067918"/>
    <w:rsid w:val="00083A9A"/>
    <w:rsid w:val="00086A2E"/>
    <w:rsid w:val="000E7A9E"/>
    <w:rsid w:val="001042B5"/>
    <w:rsid w:val="001112AC"/>
    <w:rsid w:val="00192897"/>
    <w:rsid w:val="001B699E"/>
    <w:rsid w:val="00224117"/>
    <w:rsid w:val="00227CB9"/>
    <w:rsid w:val="00247710"/>
    <w:rsid w:val="00275D8F"/>
    <w:rsid w:val="0029281B"/>
    <w:rsid w:val="002A2908"/>
    <w:rsid w:val="00466A88"/>
    <w:rsid w:val="004759BD"/>
    <w:rsid w:val="00544EB9"/>
    <w:rsid w:val="0056591A"/>
    <w:rsid w:val="00573F75"/>
    <w:rsid w:val="00593FBF"/>
    <w:rsid w:val="005B724C"/>
    <w:rsid w:val="006A6ED6"/>
    <w:rsid w:val="006E11BF"/>
    <w:rsid w:val="00755664"/>
    <w:rsid w:val="0076759C"/>
    <w:rsid w:val="007A69D1"/>
    <w:rsid w:val="007D3B01"/>
    <w:rsid w:val="007E1F17"/>
    <w:rsid w:val="008A627A"/>
    <w:rsid w:val="008B4A12"/>
    <w:rsid w:val="008D61D2"/>
    <w:rsid w:val="00900A94"/>
    <w:rsid w:val="00920991"/>
    <w:rsid w:val="009A40ED"/>
    <w:rsid w:val="009B7659"/>
    <w:rsid w:val="009D0B9E"/>
    <w:rsid w:val="009D6A88"/>
    <w:rsid w:val="009E4797"/>
    <w:rsid w:val="00AE526E"/>
    <w:rsid w:val="00B02FA0"/>
    <w:rsid w:val="00B74B99"/>
    <w:rsid w:val="00BB6A08"/>
    <w:rsid w:val="00BE4DDF"/>
    <w:rsid w:val="00CA15BD"/>
    <w:rsid w:val="00CA1C70"/>
    <w:rsid w:val="00D359BB"/>
    <w:rsid w:val="00DA6224"/>
    <w:rsid w:val="00DC03E8"/>
    <w:rsid w:val="00E42253"/>
    <w:rsid w:val="00EB4D76"/>
    <w:rsid w:val="00E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A8CC3"/>
  <w15:chartTrackingRefBased/>
  <w15:docId w15:val="{EA83AE7A-B0CB-48CE-A77A-F13B09F5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3E8"/>
    <w:pPr>
      <w:spacing w:before="120" w:after="280" w:line="360" w:lineRule="auto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A4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4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4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A4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4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4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4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4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4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4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9A4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A4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9A40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40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40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40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40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40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4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4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4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4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4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40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40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40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4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40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40E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D3B01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D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B01"/>
  </w:style>
  <w:style w:type="paragraph" w:styleId="Pieddepage">
    <w:name w:val="footer"/>
    <w:basedOn w:val="Normal"/>
    <w:link w:val="PieddepageCar"/>
    <w:uiPriority w:val="99"/>
    <w:unhideWhenUsed/>
    <w:rsid w:val="007D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B01"/>
  </w:style>
  <w:style w:type="character" w:styleId="Mentionnonrsolue">
    <w:name w:val="Unresolved Mention"/>
    <w:basedOn w:val="Policepardfaut"/>
    <w:uiPriority w:val="99"/>
    <w:semiHidden/>
    <w:unhideWhenUsed/>
    <w:rsid w:val="005B724C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73F75"/>
    <w:pPr>
      <w:spacing w:after="0" w:line="240" w:lineRule="auto"/>
    </w:pPr>
    <w:rPr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573F7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Education@uclouvain.be" TargetMode="External"/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hdl.handle.net/20.500.12279/1090.4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hdl.handle.net/20.500.12279/1090.4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sa/4.0/" TargetMode="External"/><Relationship Id="rId20" Type="http://schemas.openxmlformats.org/officeDocument/2006/relationships/hyperlink" Target="http://hdl.handle.net/20.500.12279/1090.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moodle.uclouvain.be/blocks/cblue_catalogue/presentation.php?courseid=8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s://oer.uclouvain.be/jspui/handle/20.500.12279/587" TargetMode="External"/><Relationship Id="rId19" Type="http://schemas.openxmlformats.org/officeDocument/2006/relationships/hyperlink" Target="https://creativecommons.org/licenses/by-sa/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esco.org/fr/open-educational-resources" TargetMode="External"/><Relationship Id="rId14" Type="http://schemas.openxmlformats.org/officeDocument/2006/relationships/hyperlink" Target="http://hdl.handle.net/20.500.12279/1090.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964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Fromentin</dc:creator>
  <cp:keywords/>
  <dc:description/>
  <cp:lastModifiedBy>Justine Fromentin</cp:lastModifiedBy>
  <cp:revision>17</cp:revision>
  <dcterms:created xsi:type="dcterms:W3CDTF">2025-06-10T08:26:00Z</dcterms:created>
  <dcterms:modified xsi:type="dcterms:W3CDTF">2025-06-17T09:08:00Z</dcterms:modified>
</cp:coreProperties>
</file>